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E3475" w14:textId="761E8E45" w:rsidR="001B1E04" w:rsidRPr="00A01D0E" w:rsidRDefault="001B1E04" w:rsidP="001B1E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A01D0E">
        <w:t>3GPP TSG</w:t>
      </w:r>
      <w:r w:rsidRPr="001B1E04">
        <w:t>-RAN WG3 #10</w:t>
      </w:r>
      <w:r w:rsidR="009225DD">
        <w:t>5</w:t>
      </w:r>
      <w:r w:rsidRPr="00A01D0E">
        <w:tab/>
      </w:r>
      <w:r w:rsidR="004E0E7A">
        <w:t xml:space="preserve">   </w:t>
      </w:r>
      <w:r w:rsidR="006E40CC">
        <w:t xml:space="preserve">      </w:t>
      </w:r>
      <w:r w:rsidRPr="00A01D0E">
        <w:rPr>
          <w:szCs w:val="24"/>
        </w:rPr>
        <w:t>R</w:t>
      </w:r>
      <w:r>
        <w:rPr>
          <w:szCs w:val="24"/>
        </w:rPr>
        <w:t>3</w:t>
      </w:r>
      <w:r w:rsidRPr="00A01D0E">
        <w:rPr>
          <w:szCs w:val="24"/>
        </w:rPr>
        <w:t>-</w:t>
      </w:r>
      <w:r w:rsidRPr="001B1E04">
        <w:rPr>
          <w:szCs w:val="24"/>
        </w:rPr>
        <w:t>1</w:t>
      </w:r>
      <w:r w:rsidR="00975D57">
        <w:rPr>
          <w:szCs w:val="24"/>
        </w:rPr>
        <w:t>9</w:t>
      </w:r>
      <w:r w:rsidR="007A5BC5">
        <w:rPr>
          <w:szCs w:val="24"/>
        </w:rPr>
        <w:t>3804</w:t>
      </w:r>
    </w:p>
    <w:p w14:paraId="3BC189AA" w14:textId="6D4CE2F9" w:rsidR="00616831" w:rsidRDefault="009225DD" w:rsidP="00700F24">
      <w:pPr>
        <w:pStyle w:val="TdocHeader2"/>
        <w:pBdr>
          <w:bottom w:val="single" w:sz="6" w:space="1" w:color="auto"/>
        </w:pBdr>
        <w:spacing w:after="120"/>
        <w:rPr>
          <w:rFonts w:eastAsia="Malgun Gothic" w:cstheme="minorBidi"/>
          <w:sz w:val="24"/>
          <w:szCs w:val="22"/>
          <w:lang w:val="en-US" w:eastAsia="zh-CN"/>
        </w:rPr>
      </w:pPr>
      <w:proofErr w:type="spellStart"/>
      <w:r>
        <w:rPr>
          <w:rFonts w:eastAsia="Malgun Gothic" w:cstheme="minorBidi"/>
          <w:sz w:val="24"/>
          <w:szCs w:val="22"/>
          <w:lang w:val="en-US" w:eastAsia="zh-CN"/>
        </w:rPr>
        <w:t>Ljubliana</w:t>
      </w:r>
      <w:proofErr w:type="spellEnd"/>
      <w:r w:rsidR="00875E94" w:rsidRPr="00875E94">
        <w:rPr>
          <w:rFonts w:eastAsia="Malgun Gothic" w:cstheme="minorBidi"/>
          <w:sz w:val="24"/>
          <w:szCs w:val="22"/>
          <w:lang w:val="en-US" w:eastAsia="zh-CN"/>
        </w:rPr>
        <w:t xml:space="preserve">, </w:t>
      </w:r>
      <w:proofErr w:type="spellStart"/>
      <w:r>
        <w:rPr>
          <w:rFonts w:eastAsia="Malgun Gothic" w:cstheme="minorBidi"/>
          <w:sz w:val="24"/>
          <w:szCs w:val="22"/>
          <w:lang w:val="en-US" w:eastAsia="zh-CN"/>
        </w:rPr>
        <w:t>Sl</w:t>
      </w:r>
      <w:proofErr w:type="spellEnd"/>
      <w:r w:rsidR="00875E94" w:rsidRPr="00875E94">
        <w:rPr>
          <w:rFonts w:eastAsia="Malgun Gothic" w:cstheme="minorBidi"/>
          <w:sz w:val="24"/>
          <w:szCs w:val="22"/>
          <w:lang w:val="en-US" w:eastAsia="zh-CN"/>
        </w:rPr>
        <w:t xml:space="preserve">, </w:t>
      </w:r>
      <w:r>
        <w:rPr>
          <w:rFonts w:eastAsia="Malgun Gothic" w:cstheme="minorBidi"/>
          <w:sz w:val="24"/>
          <w:szCs w:val="22"/>
          <w:lang w:val="en-US" w:eastAsia="zh-CN"/>
        </w:rPr>
        <w:t>26</w:t>
      </w:r>
      <w:r w:rsidR="007D1EDB" w:rsidRPr="007D1EDB">
        <w:rPr>
          <w:rFonts w:eastAsia="Malgun Gothic" w:cstheme="minorBidi"/>
          <w:sz w:val="24"/>
          <w:szCs w:val="22"/>
          <w:vertAlign w:val="superscript"/>
          <w:lang w:val="en-US" w:eastAsia="zh-CN"/>
        </w:rPr>
        <w:t>th</w:t>
      </w:r>
      <w:r>
        <w:rPr>
          <w:rFonts w:eastAsia="Malgun Gothic" w:cstheme="minorBidi"/>
          <w:sz w:val="24"/>
          <w:szCs w:val="22"/>
          <w:lang w:val="en-US" w:eastAsia="zh-CN"/>
        </w:rPr>
        <w:t xml:space="preserve"> Aug.</w:t>
      </w:r>
      <w:r w:rsidR="00975D57">
        <w:rPr>
          <w:rFonts w:eastAsia="Malgun Gothic" w:cstheme="minorBidi"/>
          <w:sz w:val="24"/>
          <w:szCs w:val="22"/>
          <w:lang w:val="en-US" w:eastAsia="zh-CN"/>
        </w:rPr>
        <w:t xml:space="preserve"> – </w:t>
      </w:r>
      <w:r>
        <w:rPr>
          <w:rFonts w:eastAsia="Malgun Gothic" w:cstheme="minorBidi"/>
          <w:sz w:val="24"/>
          <w:szCs w:val="22"/>
          <w:lang w:val="en-US" w:eastAsia="zh-CN"/>
        </w:rPr>
        <w:t>30</w:t>
      </w:r>
      <w:r w:rsidR="007D1EDB">
        <w:rPr>
          <w:rFonts w:eastAsia="Malgun Gothic" w:cstheme="minorBidi"/>
          <w:sz w:val="24"/>
          <w:szCs w:val="22"/>
          <w:lang w:val="en-US" w:eastAsia="zh-CN"/>
        </w:rPr>
        <w:t>th</w:t>
      </w:r>
      <w:r w:rsidR="00875E94" w:rsidRPr="00875E94">
        <w:rPr>
          <w:rFonts w:eastAsia="Malgun Gothic" w:cstheme="minorBidi"/>
          <w:sz w:val="24"/>
          <w:szCs w:val="22"/>
          <w:lang w:val="en-US" w:eastAsia="zh-CN"/>
        </w:rPr>
        <w:t xml:space="preserve"> </w:t>
      </w:r>
      <w:r>
        <w:rPr>
          <w:rFonts w:eastAsia="Malgun Gothic" w:cstheme="minorBidi"/>
          <w:sz w:val="24"/>
          <w:szCs w:val="22"/>
          <w:lang w:val="en-US" w:eastAsia="zh-CN"/>
        </w:rPr>
        <w:t>Aug.</w:t>
      </w:r>
      <w:r w:rsidR="00975D57">
        <w:rPr>
          <w:rFonts w:eastAsia="Malgun Gothic" w:cstheme="minorBidi"/>
          <w:sz w:val="24"/>
          <w:szCs w:val="22"/>
          <w:lang w:val="en-US" w:eastAsia="zh-CN"/>
        </w:rPr>
        <w:t xml:space="preserve"> 2019</w:t>
      </w:r>
    </w:p>
    <w:p w14:paraId="0C6EE2FE" w14:textId="77777777" w:rsidR="00875E94" w:rsidRDefault="00875E94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B0F79D4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33264D51" w14:textId="67981081" w:rsidR="007D1EDB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r w:rsidR="00E41A91">
        <w:rPr>
          <w:sz w:val="24"/>
        </w:rPr>
        <w:t>Architecture for SNPN with CP-UP Split</w:t>
      </w:r>
    </w:p>
    <w:p w14:paraId="08AD6C06" w14:textId="607CAA9D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="00975D57">
        <w:rPr>
          <w:bCs/>
          <w:iCs/>
          <w:sz w:val="24"/>
        </w:rPr>
        <w:t>1</w:t>
      </w:r>
      <w:r w:rsidR="009225DD">
        <w:rPr>
          <w:bCs/>
          <w:iCs/>
          <w:sz w:val="24"/>
        </w:rPr>
        <w:t>6</w:t>
      </w:r>
      <w:r w:rsidR="00975D57">
        <w:rPr>
          <w:bCs/>
          <w:iCs/>
          <w:sz w:val="24"/>
        </w:rPr>
        <w:t>.2.</w:t>
      </w:r>
      <w:r w:rsidR="00E41A91">
        <w:rPr>
          <w:bCs/>
          <w:iCs/>
          <w:sz w:val="24"/>
        </w:rPr>
        <w:t>4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ACDAAA0" w14:textId="7603BCC7" w:rsidR="007D3347" w:rsidRDefault="009225DD" w:rsidP="00B71D00">
      <w:pPr>
        <w:jc w:val="both"/>
        <w:rPr>
          <w:lang w:val="en-GB"/>
        </w:rPr>
      </w:pPr>
      <w:r>
        <w:rPr>
          <w:lang w:val="en-GB"/>
        </w:rPr>
        <w:t xml:space="preserve">A WI on Private Network Support for NG-RAN was agreed in RAN#83 with </w:t>
      </w:r>
      <w:r w:rsidR="007A5BC5">
        <w:rPr>
          <w:lang w:val="en-GB"/>
        </w:rPr>
        <w:t xml:space="preserve">the </w:t>
      </w:r>
      <w:r>
        <w:rPr>
          <w:lang w:val="en-GB"/>
        </w:rPr>
        <w:t>objective to support non-public network (NPN) for NG-RAN with the following functionality:</w:t>
      </w:r>
    </w:p>
    <w:p w14:paraId="5992F684" w14:textId="77777777" w:rsidR="009225DD" w:rsidRPr="0092564F" w:rsidRDefault="009225DD" w:rsidP="009225DD">
      <w:pPr>
        <w:numPr>
          <w:ilvl w:val="0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>Support NPN functionality in NG-RAN:</w:t>
      </w:r>
    </w:p>
    <w:p w14:paraId="76081EA9" w14:textId="77777777" w:rsidR="009225DD" w:rsidRPr="0092564F" w:rsidRDefault="009225DD" w:rsidP="009225DD">
      <w:pPr>
        <w:numPr>
          <w:ilvl w:val="1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>CAG/SNPN relevant parameter broadcast from SIB</w:t>
      </w:r>
      <w:r w:rsidRPr="0092564F">
        <w:rPr>
          <w:rFonts w:hint="eastAsia"/>
          <w:lang w:eastAsia="zh-CN"/>
        </w:rPr>
        <w:t xml:space="preserve"> </w:t>
      </w:r>
      <w:r w:rsidRPr="0092564F">
        <w:rPr>
          <w:lang w:eastAsia="zh-CN"/>
        </w:rPr>
        <w:t>[RAN2]</w:t>
      </w:r>
    </w:p>
    <w:p w14:paraId="308D2B23" w14:textId="77777777" w:rsidR="009225DD" w:rsidRPr="0092564F" w:rsidRDefault="009225DD" w:rsidP="009225DD">
      <w:pPr>
        <w:numPr>
          <w:ilvl w:val="1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>CAG/SNPN cell selection/reselection [RAN2]</w:t>
      </w:r>
    </w:p>
    <w:p w14:paraId="32BCAD5D" w14:textId="77777777" w:rsidR="009225DD" w:rsidRPr="0092564F" w:rsidRDefault="009225DD" w:rsidP="009225DD">
      <w:pPr>
        <w:numPr>
          <w:ilvl w:val="1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>CAG/SNPN cell access control [RAN2/3]</w:t>
      </w:r>
    </w:p>
    <w:p w14:paraId="0B53A5DA" w14:textId="77777777" w:rsidR="009225DD" w:rsidRPr="0092564F" w:rsidRDefault="009225DD" w:rsidP="009225DD">
      <w:pPr>
        <w:numPr>
          <w:ilvl w:val="1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 xml:space="preserve">For CAG, in the case of Intra-RAT intra-system and inter-RAT intra-system, the connected mode mobility support [RAN2/3] </w:t>
      </w:r>
    </w:p>
    <w:p w14:paraId="230E403D" w14:textId="77777777" w:rsidR="009225DD" w:rsidRPr="0092564F" w:rsidRDefault="009225DD" w:rsidP="009225DD">
      <w:pPr>
        <w:numPr>
          <w:ilvl w:val="1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>The connected mode mobility support within SNPN[RAN2/3]</w:t>
      </w:r>
    </w:p>
    <w:p w14:paraId="74C325CB" w14:textId="77777777" w:rsidR="009225DD" w:rsidRPr="0092564F" w:rsidRDefault="009225DD" w:rsidP="009225DD">
      <w:pPr>
        <w:numPr>
          <w:ilvl w:val="0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 xml:space="preserve">For CAG/SNPN, necessary modifications to NG-C and </w:t>
      </w:r>
      <w:proofErr w:type="spellStart"/>
      <w:r w:rsidRPr="0092564F">
        <w:rPr>
          <w:lang w:eastAsia="zh-CN"/>
        </w:rPr>
        <w:t>Xn</w:t>
      </w:r>
      <w:proofErr w:type="spellEnd"/>
      <w:r w:rsidRPr="0092564F">
        <w:rPr>
          <w:lang w:eastAsia="zh-CN"/>
        </w:rPr>
        <w:t xml:space="preserve"> interfaces to communicate the CAG-ID/NID related parameters to NG-RAN nodes, respectively [RAN3]</w:t>
      </w:r>
    </w:p>
    <w:p w14:paraId="7D8DE171" w14:textId="77777777" w:rsidR="009225DD" w:rsidRPr="0092564F" w:rsidRDefault="009225DD" w:rsidP="009225DD">
      <w:pPr>
        <w:numPr>
          <w:ilvl w:val="0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>Support CAG/SNPN functionality with CU-DU split [RAN3]</w:t>
      </w:r>
    </w:p>
    <w:p w14:paraId="1727200E" w14:textId="79B200D7" w:rsidR="009225DD" w:rsidRPr="00277753" w:rsidRDefault="009225DD" w:rsidP="00277753">
      <w:pPr>
        <w:numPr>
          <w:ilvl w:val="0"/>
          <w:numId w:val="7"/>
        </w:numPr>
        <w:ind w:right="-99"/>
        <w:rPr>
          <w:lang w:eastAsia="zh-CN"/>
        </w:rPr>
      </w:pPr>
      <w:r w:rsidRPr="0092564F">
        <w:rPr>
          <w:lang w:eastAsia="zh-CN"/>
        </w:rPr>
        <w:t>Support CAG/SNPN functionality with CP-UP split, if any [RAN3]</w:t>
      </w:r>
    </w:p>
    <w:p w14:paraId="1C9D4683" w14:textId="0010B92E" w:rsidR="009225DD" w:rsidRPr="00277753" w:rsidRDefault="009225DD" w:rsidP="00277753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Note: a common solution for CAG and SNPN is not precluded.</w:t>
      </w:r>
    </w:p>
    <w:p w14:paraId="25D7949F" w14:textId="77777777" w:rsidR="00277753" w:rsidRDefault="00277753" w:rsidP="00B71D00">
      <w:pPr>
        <w:jc w:val="both"/>
        <w:rPr>
          <w:lang w:val="en-GB"/>
        </w:rPr>
      </w:pPr>
    </w:p>
    <w:p w14:paraId="73C472B2" w14:textId="765A22D5" w:rsidR="002E1634" w:rsidRDefault="002E1634" w:rsidP="00B71D00">
      <w:pPr>
        <w:jc w:val="both"/>
        <w:rPr>
          <w:lang w:val="en-GB"/>
        </w:rPr>
      </w:pPr>
      <w:r>
        <w:rPr>
          <w:lang w:val="en-GB"/>
        </w:rPr>
        <w:t xml:space="preserve">In this contribution, we present our view on a non-public network deployment </w:t>
      </w:r>
      <w:r w:rsidR="00E07A2B">
        <w:rPr>
          <w:lang w:val="en-GB"/>
        </w:rPr>
        <w:t xml:space="preserve">architecture, </w:t>
      </w:r>
      <w:proofErr w:type="gramStart"/>
      <w:r w:rsidR="00E07A2B">
        <w:rPr>
          <w:lang w:val="en-GB"/>
        </w:rPr>
        <w:t>in particular we</w:t>
      </w:r>
      <w:proofErr w:type="gramEnd"/>
      <w:r w:rsidR="00E07A2B">
        <w:rPr>
          <w:lang w:val="en-GB"/>
        </w:rPr>
        <w:t xml:space="preserve"> focus on an </w:t>
      </w:r>
      <w:r w:rsidR="00277753">
        <w:rPr>
          <w:lang w:val="en-GB"/>
        </w:rPr>
        <w:t>architecture</w:t>
      </w:r>
      <w:r w:rsidR="00E07A2B">
        <w:rPr>
          <w:lang w:val="en-GB"/>
        </w:rPr>
        <w:t xml:space="preserve"> </w:t>
      </w:r>
      <w:r w:rsidR="005705B8">
        <w:rPr>
          <w:lang w:val="en-GB"/>
        </w:rPr>
        <w:t>with a CP/UP split.</w:t>
      </w:r>
    </w:p>
    <w:p w14:paraId="3910AB39" w14:textId="35DE307D" w:rsidR="006F1AB8" w:rsidRDefault="002E1634" w:rsidP="00C26A7D">
      <w:pPr>
        <w:pStyle w:val="Heading1"/>
      </w:pPr>
      <w:r>
        <w:t>Non-Public Network Architecture</w:t>
      </w:r>
      <w:r w:rsidR="00917B81">
        <w:t>s</w:t>
      </w:r>
    </w:p>
    <w:p w14:paraId="6D8C3521" w14:textId="5DF71E86" w:rsidR="00E07A2B" w:rsidRDefault="00E07A2B" w:rsidP="00917B81">
      <w:pPr>
        <w:spacing w:line="288" w:lineRule="auto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Non public networks are increasingly becoming the preferred option for many enterprise solutions. </w:t>
      </w:r>
      <w:r w:rsidR="00312FAA">
        <w:rPr>
          <w:rFonts w:ascii="Calibri" w:hAnsi="Calibri"/>
          <w:szCs w:val="22"/>
        </w:rPr>
        <w:t>From a data security perspective, enterprises are interested in keeping the user plane data on premise</w:t>
      </w:r>
      <w:r w:rsidR="005F2274">
        <w:rPr>
          <w:rFonts w:ascii="Calibri" w:hAnsi="Calibri"/>
          <w:szCs w:val="22"/>
        </w:rPr>
        <w:t>. One option to fulfill this request is to deploy a full-fledged private network</w:t>
      </w:r>
      <w:r w:rsidR="00CF103A">
        <w:rPr>
          <w:rFonts w:ascii="Calibri" w:hAnsi="Calibri"/>
          <w:szCs w:val="22"/>
        </w:rPr>
        <w:t xml:space="preserve">, </w:t>
      </w:r>
      <w:r w:rsidR="005F2274">
        <w:rPr>
          <w:rFonts w:ascii="Calibri" w:hAnsi="Calibri"/>
          <w:szCs w:val="22"/>
        </w:rPr>
        <w:t xml:space="preserve">with a full </w:t>
      </w:r>
      <w:proofErr w:type="spellStart"/>
      <w:r w:rsidR="005F2274">
        <w:rPr>
          <w:rFonts w:ascii="Calibri" w:hAnsi="Calibri"/>
          <w:szCs w:val="22"/>
        </w:rPr>
        <w:t>gNB</w:t>
      </w:r>
      <w:proofErr w:type="spellEnd"/>
      <w:r w:rsidR="005F2274">
        <w:rPr>
          <w:rFonts w:ascii="Calibri" w:hAnsi="Calibri"/>
          <w:szCs w:val="22"/>
        </w:rPr>
        <w:t xml:space="preserve"> (full CU + full DU)</w:t>
      </w:r>
      <w:r w:rsidR="00CF103A">
        <w:rPr>
          <w:rFonts w:ascii="Calibri" w:hAnsi="Calibri"/>
          <w:szCs w:val="22"/>
        </w:rPr>
        <w:t>, on premise</w:t>
      </w:r>
      <w:r w:rsidR="005F2274">
        <w:rPr>
          <w:rFonts w:ascii="Calibri" w:hAnsi="Calibri"/>
          <w:szCs w:val="22"/>
        </w:rPr>
        <w:t xml:space="preserve">. Such a deployment requires </w:t>
      </w:r>
      <w:r w:rsidR="00CF103A">
        <w:rPr>
          <w:rFonts w:ascii="Calibri" w:hAnsi="Calibri"/>
          <w:szCs w:val="22"/>
        </w:rPr>
        <w:t xml:space="preserve">an unnecessarily </w:t>
      </w:r>
      <w:r w:rsidR="005F2274">
        <w:rPr>
          <w:rFonts w:ascii="Calibri" w:hAnsi="Calibri"/>
          <w:szCs w:val="22"/>
        </w:rPr>
        <w:t xml:space="preserve">heavy infrastructure </w:t>
      </w:r>
      <w:r w:rsidR="0011266D">
        <w:rPr>
          <w:rFonts w:ascii="Calibri" w:hAnsi="Calibri"/>
          <w:szCs w:val="22"/>
        </w:rPr>
        <w:t>investment, which most private enterprises are not willing to undertake.</w:t>
      </w:r>
    </w:p>
    <w:p w14:paraId="0325DB32" w14:textId="4E1BC468" w:rsidR="00E122F5" w:rsidRDefault="005F2274" w:rsidP="00917B81">
      <w:pPr>
        <w:spacing w:line="288" w:lineRule="auto"/>
        <w:rPr>
          <w:rFonts w:ascii="Calibri" w:hAnsi="Calibri"/>
          <w:szCs w:val="22"/>
        </w:rPr>
      </w:pPr>
      <w:proofErr w:type="gramStart"/>
      <w:r>
        <w:rPr>
          <w:rFonts w:ascii="Calibri" w:hAnsi="Calibri"/>
          <w:szCs w:val="22"/>
        </w:rPr>
        <w:lastRenderedPageBreak/>
        <w:t>Another option,</w:t>
      </w:r>
      <w:proofErr w:type="gramEnd"/>
      <w:r>
        <w:rPr>
          <w:rFonts w:ascii="Calibri" w:hAnsi="Calibri"/>
          <w:szCs w:val="22"/>
        </w:rPr>
        <w:t xml:space="preserve"> is to allow a CU/DU split, whereas only DUs are contained or deployed within the enterprise, while the CU is deployed outside the enterprise. </w:t>
      </w:r>
      <w:r w:rsidR="00E122F5">
        <w:rPr>
          <w:rFonts w:ascii="Calibri" w:hAnsi="Calibri"/>
          <w:szCs w:val="22"/>
        </w:rPr>
        <w:t>Figure 1 shows the proposed architecture for a non-public network with a CU</w:t>
      </w:r>
      <w:r w:rsidR="0027292E">
        <w:rPr>
          <w:rFonts w:ascii="Calibri" w:hAnsi="Calibri"/>
          <w:szCs w:val="22"/>
        </w:rPr>
        <w:t xml:space="preserve">-UP and CU-CP </w:t>
      </w:r>
      <w:r w:rsidR="00A87264">
        <w:rPr>
          <w:rFonts w:ascii="Calibri" w:hAnsi="Calibri"/>
          <w:szCs w:val="22"/>
        </w:rPr>
        <w:t xml:space="preserve">deployed </w:t>
      </w:r>
      <w:r w:rsidR="0027292E">
        <w:rPr>
          <w:rFonts w:ascii="Calibri" w:hAnsi="Calibri"/>
          <w:szCs w:val="22"/>
        </w:rPr>
        <w:t>outside the premise, in common with the public network</w:t>
      </w:r>
      <w:r w:rsidR="002D78BA">
        <w:rPr>
          <w:rFonts w:ascii="Calibri" w:hAnsi="Calibri"/>
          <w:szCs w:val="22"/>
        </w:rPr>
        <w:t xml:space="preserve"> </w:t>
      </w:r>
      <w:r w:rsidR="00A87264">
        <w:rPr>
          <w:rFonts w:ascii="Calibri" w:hAnsi="Calibri"/>
          <w:szCs w:val="22"/>
        </w:rPr>
        <w:t>[</w:t>
      </w:r>
      <w:r w:rsidR="00277753">
        <w:rPr>
          <w:rFonts w:ascii="Calibri" w:hAnsi="Calibri"/>
          <w:szCs w:val="22"/>
        </w:rPr>
        <w:t>1</w:t>
      </w:r>
      <w:r w:rsidR="00A87264">
        <w:rPr>
          <w:rFonts w:ascii="Calibri" w:hAnsi="Calibri"/>
          <w:szCs w:val="22"/>
        </w:rPr>
        <w:t>]</w:t>
      </w:r>
      <w:r w:rsidR="00545307">
        <w:rPr>
          <w:rFonts w:ascii="Calibri" w:hAnsi="Calibri"/>
          <w:szCs w:val="22"/>
        </w:rPr>
        <w:t>, and different DUs for the NPN and the public network</w:t>
      </w:r>
      <w:r w:rsidR="00277753">
        <w:rPr>
          <w:rFonts w:ascii="Calibri" w:hAnsi="Calibri"/>
          <w:szCs w:val="22"/>
        </w:rPr>
        <w:t>.</w:t>
      </w:r>
    </w:p>
    <w:p w14:paraId="17B40580" w14:textId="3C098138" w:rsidR="0027292E" w:rsidRDefault="0027292E" w:rsidP="00917B81">
      <w:pPr>
        <w:spacing w:line="288" w:lineRule="auto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Another architecture that can prove useful for NPN network</w:t>
      </w:r>
      <w:r w:rsidR="00277753">
        <w:rPr>
          <w:rFonts w:ascii="Calibri" w:hAnsi="Calibri"/>
          <w:szCs w:val="22"/>
        </w:rPr>
        <w:t>s</w:t>
      </w:r>
      <w:r>
        <w:rPr>
          <w:rFonts w:ascii="Calibri" w:hAnsi="Calibri"/>
          <w:szCs w:val="22"/>
        </w:rPr>
        <w:t xml:space="preserve"> is one with split </w:t>
      </w:r>
      <w:r w:rsidR="00917B81">
        <w:rPr>
          <w:rFonts w:ascii="Calibri" w:hAnsi="Calibri"/>
          <w:szCs w:val="22"/>
        </w:rPr>
        <w:t>control plane (CP)</w:t>
      </w:r>
      <w:r>
        <w:rPr>
          <w:rFonts w:ascii="Calibri" w:hAnsi="Calibri"/>
          <w:szCs w:val="22"/>
        </w:rPr>
        <w:t xml:space="preserve"> and </w:t>
      </w:r>
      <w:r w:rsidR="00917B81">
        <w:rPr>
          <w:rFonts w:ascii="Calibri" w:hAnsi="Calibri"/>
          <w:szCs w:val="22"/>
        </w:rPr>
        <w:t>user plane (UP)</w:t>
      </w:r>
      <w:r>
        <w:rPr>
          <w:rFonts w:ascii="Calibri" w:hAnsi="Calibri"/>
          <w:szCs w:val="22"/>
        </w:rPr>
        <w:t>. An example architecture for such a network is shown in Figure 2.  In such an architecture, multi-connectivity is used to provide CP and UP traffic to the NPN. In this case, the users in the NPN are connected to two DUs, one that provides CP-related connectivity with a</w:t>
      </w:r>
      <w:r w:rsidR="00277753">
        <w:rPr>
          <w:rFonts w:ascii="Calibri" w:hAnsi="Calibri"/>
          <w:szCs w:val="22"/>
        </w:rPr>
        <w:t>n</w:t>
      </w:r>
      <w:r>
        <w:rPr>
          <w:rFonts w:ascii="Calibri" w:hAnsi="Calibri"/>
          <w:szCs w:val="22"/>
        </w:rPr>
        <w:t xml:space="preserve"> MCG link, and one </w:t>
      </w:r>
      <w:r w:rsidR="00917B81">
        <w:rPr>
          <w:rFonts w:ascii="Calibri" w:hAnsi="Calibri"/>
          <w:szCs w:val="22"/>
        </w:rPr>
        <w:t>that</w:t>
      </w:r>
      <w:r>
        <w:rPr>
          <w:rFonts w:ascii="Calibri" w:hAnsi="Calibri"/>
          <w:szCs w:val="22"/>
        </w:rPr>
        <w:t xml:space="preserve"> provides UP-related connectivity with a SCG link. The MCG and the SCG may be on same or different RATs or </w:t>
      </w:r>
      <w:r w:rsidR="00917B81">
        <w:rPr>
          <w:rFonts w:ascii="Calibri" w:hAnsi="Calibri"/>
          <w:szCs w:val="22"/>
        </w:rPr>
        <w:t xml:space="preserve">same or different </w:t>
      </w:r>
      <w:r>
        <w:rPr>
          <w:rFonts w:ascii="Calibri" w:hAnsi="Calibri"/>
          <w:szCs w:val="22"/>
        </w:rPr>
        <w:t xml:space="preserve">frequency carriers. </w:t>
      </w:r>
    </w:p>
    <w:p w14:paraId="0C0A461C" w14:textId="65F585D9" w:rsidR="0027292E" w:rsidRPr="003A5C53" w:rsidRDefault="0027292E" w:rsidP="00917B81">
      <w:pPr>
        <w:spacing w:line="288" w:lineRule="auto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The UP connectivity </w:t>
      </w:r>
      <w:r w:rsidR="005F2423">
        <w:rPr>
          <w:rFonts w:ascii="Calibri" w:hAnsi="Calibri"/>
          <w:szCs w:val="22"/>
        </w:rPr>
        <w:t xml:space="preserve">for the SNPN users </w:t>
      </w:r>
      <w:r>
        <w:rPr>
          <w:rFonts w:ascii="Calibri" w:hAnsi="Calibri"/>
          <w:szCs w:val="22"/>
        </w:rPr>
        <w:t>can be brought within the private network to support security considerations, as well as low latency and other services requiring CU-UP deployed within the NPN, such as edge computing</w:t>
      </w:r>
      <w:r w:rsidR="005F2423">
        <w:rPr>
          <w:rFonts w:ascii="Calibri" w:hAnsi="Calibri"/>
          <w:szCs w:val="22"/>
        </w:rPr>
        <w:t xml:space="preserve">, while the </w:t>
      </w:r>
      <w:r w:rsidR="00AA4B71">
        <w:rPr>
          <w:rFonts w:ascii="Calibri" w:hAnsi="Calibri"/>
          <w:szCs w:val="22"/>
        </w:rPr>
        <w:t>CU-</w:t>
      </w:r>
      <w:r w:rsidR="005F2423">
        <w:rPr>
          <w:rFonts w:ascii="Calibri" w:hAnsi="Calibri"/>
          <w:szCs w:val="22"/>
        </w:rPr>
        <w:t xml:space="preserve">UP for the public network users can remain off-premise (e.g. co-located with the CU-CP). </w:t>
      </w:r>
      <w:r w:rsidR="00277753">
        <w:rPr>
          <w:rFonts w:ascii="Calibri" w:hAnsi="Calibri"/>
          <w:szCs w:val="22"/>
        </w:rPr>
        <w:t>T</w:t>
      </w:r>
      <w:r w:rsidR="005F2423">
        <w:rPr>
          <w:rFonts w:ascii="Calibri" w:hAnsi="Calibri"/>
          <w:szCs w:val="22"/>
        </w:rPr>
        <w:t xml:space="preserve">he </w:t>
      </w:r>
      <w:r w:rsidR="003A5C53">
        <w:rPr>
          <w:rFonts w:ascii="Calibri" w:hAnsi="Calibri"/>
          <w:szCs w:val="22"/>
        </w:rPr>
        <w:t>CP</w:t>
      </w:r>
      <w:r w:rsidR="00917B81">
        <w:rPr>
          <w:rFonts w:ascii="Calibri" w:hAnsi="Calibri"/>
          <w:szCs w:val="22"/>
        </w:rPr>
        <w:t>/management</w:t>
      </w:r>
      <w:r w:rsidR="00277753">
        <w:rPr>
          <w:rFonts w:ascii="Calibri" w:hAnsi="Calibri"/>
          <w:szCs w:val="22"/>
        </w:rPr>
        <w:t xml:space="preserve"> framework</w:t>
      </w:r>
      <w:r w:rsidR="003A5C53">
        <w:rPr>
          <w:rFonts w:ascii="Calibri" w:hAnsi="Calibri"/>
          <w:szCs w:val="22"/>
        </w:rPr>
        <w:t xml:space="preserve"> can</w:t>
      </w:r>
      <w:r w:rsidR="00277753">
        <w:rPr>
          <w:rFonts w:ascii="Calibri" w:hAnsi="Calibri"/>
          <w:szCs w:val="22"/>
        </w:rPr>
        <w:t>, however,</w:t>
      </w:r>
      <w:r w:rsidR="003A5C53">
        <w:rPr>
          <w:rFonts w:ascii="Calibri" w:hAnsi="Calibri"/>
          <w:szCs w:val="22"/>
        </w:rPr>
        <w:t xml:space="preserve"> be common for both the NPN and the public network. </w:t>
      </w:r>
    </w:p>
    <w:p w14:paraId="08B5B4C3" w14:textId="717C4F47" w:rsidR="00E07A2B" w:rsidRDefault="009C1E47" w:rsidP="00917B81">
      <w:pPr>
        <w:spacing w:line="288" w:lineRule="auto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Observation</w:t>
      </w:r>
      <w:r w:rsidRPr="009C1E47">
        <w:rPr>
          <w:rFonts w:ascii="Calibri" w:hAnsi="Calibri"/>
          <w:b/>
          <w:szCs w:val="22"/>
        </w:rPr>
        <w:t xml:space="preserve"> 1: </w:t>
      </w:r>
      <w:r>
        <w:rPr>
          <w:rFonts w:ascii="Calibri" w:hAnsi="Calibri"/>
          <w:b/>
          <w:szCs w:val="22"/>
        </w:rPr>
        <w:t xml:space="preserve">A non-public network architecture with a </w:t>
      </w:r>
      <w:r w:rsidR="00917B81">
        <w:rPr>
          <w:rFonts w:ascii="Calibri" w:hAnsi="Calibri"/>
          <w:b/>
          <w:szCs w:val="22"/>
        </w:rPr>
        <w:t>separate CP and UP plane is beneficial for latency limited traffic and security considerations</w:t>
      </w:r>
    </w:p>
    <w:p w14:paraId="1AF47FCE" w14:textId="1E7BD043" w:rsidR="009C1E47" w:rsidRPr="009C1E47" w:rsidRDefault="009C1E47" w:rsidP="00917B81">
      <w:pPr>
        <w:spacing w:line="288" w:lineRule="auto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Proposal 1: Specify </w:t>
      </w:r>
      <w:r w:rsidR="005F2423">
        <w:rPr>
          <w:rFonts w:ascii="Calibri" w:hAnsi="Calibri"/>
          <w:b/>
          <w:szCs w:val="22"/>
        </w:rPr>
        <w:t xml:space="preserve">support for </w:t>
      </w:r>
      <w:r>
        <w:rPr>
          <w:rFonts w:ascii="Calibri" w:hAnsi="Calibri"/>
          <w:b/>
          <w:szCs w:val="22"/>
        </w:rPr>
        <w:t xml:space="preserve">a </w:t>
      </w:r>
      <w:proofErr w:type="spellStart"/>
      <w:r>
        <w:rPr>
          <w:rFonts w:ascii="Calibri" w:hAnsi="Calibri"/>
          <w:b/>
          <w:szCs w:val="22"/>
        </w:rPr>
        <w:t>non public</w:t>
      </w:r>
      <w:proofErr w:type="spellEnd"/>
      <w:r>
        <w:rPr>
          <w:rFonts w:ascii="Calibri" w:hAnsi="Calibri"/>
          <w:b/>
          <w:szCs w:val="22"/>
        </w:rPr>
        <w:t xml:space="preserve"> network architecture where </w:t>
      </w:r>
      <w:r w:rsidR="00917B81">
        <w:rPr>
          <w:rFonts w:ascii="Calibri" w:hAnsi="Calibri"/>
          <w:b/>
          <w:szCs w:val="22"/>
        </w:rPr>
        <w:t xml:space="preserve">the </w:t>
      </w:r>
      <w:r w:rsidR="005F2423">
        <w:rPr>
          <w:rFonts w:ascii="Calibri" w:hAnsi="Calibri"/>
          <w:b/>
          <w:szCs w:val="22"/>
        </w:rPr>
        <w:t>CU-CP is shared between a public and non-public network, but the CU-UP for the public network and the CU-UP for the non-public network are separated (i.e. non-co-located).</w:t>
      </w:r>
    </w:p>
    <w:p w14:paraId="7D8D86B4" w14:textId="77777777" w:rsidR="00E07A2B" w:rsidRDefault="00E07A2B" w:rsidP="00917B81">
      <w:pPr>
        <w:spacing w:line="288" w:lineRule="auto"/>
        <w:rPr>
          <w:rFonts w:ascii="Calibri" w:hAnsi="Calibri"/>
          <w:szCs w:val="22"/>
        </w:rPr>
      </w:pPr>
    </w:p>
    <w:p w14:paraId="70FC7033" w14:textId="103A75DD" w:rsidR="00E07A2B" w:rsidRPr="009C1E47" w:rsidRDefault="00545307" w:rsidP="0027292E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noProof/>
          <w:szCs w:val="22"/>
        </w:rPr>
        <w:lastRenderedPageBreak/>
        <w:drawing>
          <wp:inline distT="0" distB="0" distL="0" distR="0" wp14:anchorId="7680E2B4" wp14:editId="0B268ECB">
            <wp:extent cx="3570716" cy="618514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451" cy="6202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FF81FA" w14:textId="31B5D90D" w:rsidR="000C357F" w:rsidRDefault="00E07A2B" w:rsidP="009C1E47">
      <w:pPr>
        <w:pStyle w:val="Caption"/>
        <w:jc w:val="center"/>
      </w:pPr>
      <w:r>
        <w:t xml:space="preserve">Figure </w:t>
      </w:r>
      <w:fldSimple w:instr=" SEQ Figure \* ARABIC ">
        <w:r w:rsidR="00917B81">
          <w:rPr>
            <w:noProof/>
          </w:rPr>
          <w:t>1</w:t>
        </w:r>
      </w:fldSimple>
      <w:r>
        <w:t xml:space="preserve">: </w:t>
      </w:r>
      <w:proofErr w:type="spellStart"/>
      <w:r>
        <w:t>Non public</w:t>
      </w:r>
      <w:proofErr w:type="spellEnd"/>
      <w:r>
        <w:t xml:space="preserve"> network architecture </w:t>
      </w:r>
      <w:r w:rsidR="0027292E">
        <w:t>without a CU on premise and single connectivity</w:t>
      </w:r>
    </w:p>
    <w:p w14:paraId="253FDA60" w14:textId="77777777" w:rsidR="000C357F" w:rsidRDefault="000C357F" w:rsidP="00C606EA"/>
    <w:p w14:paraId="043D9FDE" w14:textId="19B7C67D" w:rsidR="000C357F" w:rsidRDefault="000C357F" w:rsidP="000C357F">
      <w:pPr>
        <w:jc w:val="center"/>
      </w:pPr>
    </w:p>
    <w:p w14:paraId="163CC7B8" w14:textId="45F79E95" w:rsidR="00917B81" w:rsidRDefault="00AB4821" w:rsidP="00917B8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60300B2" wp14:editId="329FD6EF">
            <wp:extent cx="3582912" cy="5598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842" cy="5612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0E78A4" w14:textId="7C67D187" w:rsidR="000C357F" w:rsidRDefault="00917B81" w:rsidP="00917B81">
      <w:pPr>
        <w:pStyle w:val="Caption"/>
        <w:jc w:val="center"/>
      </w:pPr>
      <w:r>
        <w:t xml:space="preserve">Figure </w:t>
      </w:r>
      <w:r w:rsidR="0021793F">
        <w:fldChar w:fldCharType="begin"/>
      </w:r>
      <w:r w:rsidR="0021793F">
        <w:instrText xml:space="preserve"> SEQ Figure \* ARABIC </w:instrText>
      </w:r>
      <w:r w:rsidR="0021793F">
        <w:fldChar w:fldCharType="separate"/>
      </w:r>
      <w:r>
        <w:rPr>
          <w:noProof/>
        </w:rPr>
        <w:t>2</w:t>
      </w:r>
      <w:r w:rsidR="0021793F">
        <w:rPr>
          <w:noProof/>
        </w:rPr>
        <w:fldChar w:fldCharType="end"/>
      </w:r>
      <w:r>
        <w:t xml:space="preserve">: </w:t>
      </w:r>
      <w:proofErr w:type="spellStart"/>
      <w:r>
        <w:t>Non public</w:t>
      </w:r>
      <w:proofErr w:type="spellEnd"/>
      <w:r>
        <w:t xml:space="preserve"> network architecture with a UP and CP split</w:t>
      </w:r>
    </w:p>
    <w:p w14:paraId="60E3820B" w14:textId="77777777" w:rsidR="000C357F" w:rsidRDefault="000C357F" w:rsidP="00C606EA">
      <w:bookmarkStart w:id="3" w:name="_GoBack"/>
      <w:bookmarkEnd w:id="3"/>
    </w:p>
    <w:p w14:paraId="21CE6B69" w14:textId="77777777" w:rsidR="000C357F" w:rsidRDefault="000C357F" w:rsidP="00C606EA"/>
    <w:p w14:paraId="70C82586" w14:textId="6A5BE23B" w:rsidR="008D04DC" w:rsidRDefault="007C3145" w:rsidP="008D04DC">
      <w:pPr>
        <w:pStyle w:val="Heading1"/>
      </w:pPr>
      <w:r>
        <w:t>Conclusion</w:t>
      </w:r>
    </w:p>
    <w:p w14:paraId="3350F057" w14:textId="47BEB001" w:rsidR="00D76B79" w:rsidRDefault="00A7768F" w:rsidP="00A16A36">
      <w:pPr>
        <w:jc w:val="both"/>
        <w:rPr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</w:t>
      </w:r>
      <w:r w:rsidR="00A63066">
        <w:rPr>
          <w:lang w:val="en-GB"/>
        </w:rPr>
        <w:t xml:space="preserve">we </w:t>
      </w:r>
      <w:r w:rsidR="009C1E47">
        <w:rPr>
          <w:lang w:val="en-GB"/>
        </w:rPr>
        <w:t xml:space="preserve">present an </w:t>
      </w:r>
      <w:r w:rsidR="004B27B6">
        <w:rPr>
          <w:lang w:val="en-GB"/>
        </w:rPr>
        <w:t>architecture with a CP/UP split for NPNs. We make the following observation and proposal.</w:t>
      </w:r>
    </w:p>
    <w:p w14:paraId="36F3D639" w14:textId="77777777" w:rsidR="00277753" w:rsidRDefault="00277753" w:rsidP="00277753">
      <w:pPr>
        <w:spacing w:line="288" w:lineRule="auto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Observation</w:t>
      </w:r>
      <w:r w:rsidRPr="009C1E47">
        <w:rPr>
          <w:rFonts w:ascii="Calibri" w:hAnsi="Calibri"/>
          <w:b/>
          <w:szCs w:val="22"/>
        </w:rPr>
        <w:t xml:space="preserve"> 1: </w:t>
      </w:r>
      <w:r>
        <w:rPr>
          <w:rFonts w:ascii="Calibri" w:hAnsi="Calibri"/>
          <w:b/>
          <w:szCs w:val="22"/>
        </w:rPr>
        <w:t>A non-public network architecture with a separate CP and UP plane is beneficial for latency limited traffic and security considerations</w:t>
      </w:r>
    </w:p>
    <w:p w14:paraId="436E0BB1" w14:textId="77777777" w:rsidR="00277753" w:rsidRPr="009C1E47" w:rsidRDefault="00277753" w:rsidP="00277753">
      <w:pPr>
        <w:spacing w:line="288" w:lineRule="auto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lastRenderedPageBreak/>
        <w:t xml:space="preserve">Proposal 1: Specify support for a </w:t>
      </w:r>
      <w:proofErr w:type="spellStart"/>
      <w:r>
        <w:rPr>
          <w:rFonts w:ascii="Calibri" w:hAnsi="Calibri"/>
          <w:b/>
          <w:szCs w:val="22"/>
        </w:rPr>
        <w:t>non public</w:t>
      </w:r>
      <w:proofErr w:type="spellEnd"/>
      <w:r>
        <w:rPr>
          <w:rFonts w:ascii="Calibri" w:hAnsi="Calibri"/>
          <w:b/>
          <w:szCs w:val="22"/>
        </w:rPr>
        <w:t xml:space="preserve"> network architecture where the CU-CP is shared between a public and non-public network, but the CU-UP for the public network and the CU-UP for the non-public network are separated (i.e. non-co-located).</w:t>
      </w: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02A41EBE" w14:textId="3F4919EC" w:rsidR="002D78BA" w:rsidRDefault="002D78BA" w:rsidP="00805FBE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R3-19</w:t>
      </w:r>
      <w:r w:rsidR="00A870E4">
        <w:rPr>
          <w:rFonts w:cs="Times New Roman"/>
          <w:lang w:eastAsia="ko-KR"/>
        </w:rPr>
        <w:t>3803</w:t>
      </w:r>
      <w:r>
        <w:rPr>
          <w:rFonts w:cs="Times New Roman"/>
          <w:lang w:eastAsia="ko-KR"/>
        </w:rPr>
        <w:t xml:space="preserve">, </w:t>
      </w:r>
      <w:r w:rsidRPr="002D78BA">
        <w:rPr>
          <w:rFonts w:cs="Times New Roman"/>
          <w:lang w:eastAsia="ko-KR"/>
        </w:rPr>
        <w:t>Architecture for SNPN with a CU DU Split</w:t>
      </w:r>
      <w:r>
        <w:rPr>
          <w:rFonts w:cs="Times New Roman"/>
          <w:lang w:eastAsia="ko-KR"/>
        </w:rPr>
        <w:t>, AT&amp;T</w:t>
      </w:r>
    </w:p>
    <w:sectPr w:rsidR="002D78BA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A09F9" w14:textId="77777777" w:rsidR="0021793F" w:rsidRDefault="0021793F" w:rsidP="00A03DF3">
      <w:pPr>
        <w:spacing w:after="0"/>
      </w:pPr>
      <w:r>
        <w:separator/>
      </w:r>
    </w:p>
  </w:endnote>
  <w:endnote w:type="continuationSeparator" w:id="0">
    <w:p w14:paraId="45A046FD" w14:textId="77777777" w:rsidR="0021793F" w:rsidRDefault="0021793F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99A8" w14:textId="77777777" w:rsidR="00540C69" w:rsidRDefault="00540C69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540C69" w:rsidRDefault="00540C69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2129" w14:textId="3D32311B" w:rsidR="00540C69" w:rsidRDefault="00540C69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EC1D2" w14:textId="77777777" w:rsidR="0021793F" w:rsidRDefault="0021793F" w:rsidP="00A03DF3">
      <w:pPr>
        <w:spacing w:after="0"/>
      </w:pPr>
      <w:r>
        <w:separator/>
      </w:r>
    </w:p>
  </w:footnote>
  <w:footnote w:type="continuationSeparator" w:id="0">
    <w:p w14:paraId="22BF5A06" w14:textId="77777777" w:rsidR="0021793F" w:rsidRDefault="0021793F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86CE" w14:textId="77777777" w:rsidR="00540C69" w:rsidRDefault="00540C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EF61AA"/>
    <w:multiLevelType w:val="hybridMultilevel"/>
    <w:tmpl w:val="0A944604"/>
    <w:lvl w:ilvl="0" w:tplc="66064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E3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29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E7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EC4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D4D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3A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2E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C8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647E3"/>
    <w:multiLevelType w:val="hybridMultilevel"/>
    <w:tmpl w:val="3AE60834"/>
    <w:lvl w:ilvl="0" w:tplc="20D60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E6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EE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A0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6B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40E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07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FE1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CC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9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77"/>
    <w:rsid w:val="00001FDA"/>
    <w:rsid w:val="00010AD5"/>
    <w:rsid w:val="00011622"/>
    <w:rsid w:val="0001527B"/>
    <w:rsid w:val="00015895"/>
    <w:rsid w:val="000159A3"/>
    <w:rsid w:val="00016C91"/>
    <w:rsid w:val="00027C22"/>
    <w:rsid w:val="000303D7"/>
    <w:rsid w:val="00030C32"/>
    <w:rsid w:val="00030F70"/>
    <w:rsid w:val="00033AB4"/>
    <w:rsid w:val="00035544"/>
    <w:rsid w:val="00036CD9"/>
    <w:rsid w:val="00043BFA"/>
    <w:rsid w:val="0004589F"/>
    <w:rsid w:val="00045CDA"/>
    <w:rsid w:val="00051B99"/>
    <w:rsid w:val="00056BC8"/>
    <w:rsid w:val="00066211"/>
    <w:rsid w:val="00066D52"/>
    <w:rsid w:val="000705CC"/>
    <w:rsid w:val="0007152D"/>
    <w:rsid w:val="000832B2"/>
    <w:rsid w:val="00090F30"/>
    <w:rsid w:val="00091745"/>
    <w:rsid w:val="00092FC7"/>
    <w:rsid w:val="000935E4"/>
    <w:rsid w:val="000954F9"/>
    <w:rsid w:val="000959FE"/>
    <w:rsid w:val="000A006B"/>
    <w:rsid w:val="000A1C3B"/>
    <w:rsid w:val="000A3623"/>
    <w:rsid w:val="000A3742"/>
    <w:rsid w:val="000A4B9C"/>
    <w:rsid w:val="000A690F"/>
    <w:rsid w:val="000B4387"/>
    <w:rsid w:val="000B5342"/>
    <w:rsid w:val="000B7364"/>
    <w:rsid w:val="000C2AB2"/>
    <w:rsid w:val="000C3241"/>
    <w:rsid w:val="000C357F"/>
    <w:rsid w:val="000C54D1"/>
    <w:rsid w:val="000C5F30"/>
    <w:rsid w:val="000D0F48"/>
    <w:rsid w:val="000D17B7"/>
    <w:rsid w:val="000D44F3"/>
    <w:rsid w:val="000D6F3C"/>
    <w:rsid w:val="000D7B19"/>
    <w:rsid w:val="000E1C7E"/>
    <w:rsid w:val="000E201B"/>
    <w:rsid w:val="000E4677"/>
    <w:rsid w:val="000E7D06"/>
    <w:rsid w:val="000F0E8F"/>
    <w:rsid w:val="000F70D6"/>
    <w:rsid w:val="001001EF"/>
    <w:rsid w:val="001026C3"/>
    <w:rsid w:val="00104F96"/>
    <w:rsid w:val="00105963"/>
    <w:rsid w:val="00107EBD"/>
    <w:rsid w:val="0011266D"/>
    <w:rsid w:val="00112BF4"/>
    <w:rsid w:val="001153C1"/>
    <w:rsid w:val="0011607E"/>
    <w:rsid w:val="00116777"/>
    <w:rsid w:val="00116964"/>
    <w:rsid w:val="001215A0"/>
    <w:rsid w:val="00123BDE"/>
    <w:rsid w:val="001241AA"/>
    <w:rsid w:val="00125BD3"/>
    <w:rsid w:val="001268BD"/>
    <w:rsid w:val="001324C6"/>
    <w:rsid w:val="00133942"/>
    <w:rsid w:val="00134857"/>
    <w:rsid w:val="00134AB1"/>
    <w:rsid w:val="0013723F"/>
    <w:rsid w:val="001372D8"/>
    <w:rsid w:val="001402F1"/>
    <w:rsid w:val="001440C3"/>
    <w:rsid w:val="00144A9B"/>
    <w:rsid w:val="001456CE"/>
    <w:rsid w:val="00146787"/>
    <w:rsid w:val="00147AF1"/>
    <w:rsid w:val="0015086A"/>
    <w:rsid w:val="00150F00"/>
    <w:rsid w:val="00152E02"/>
    <w:rsid w:val="001543A8"/>
    <w:rsid w:val="00157ECF"/>
    <w:rsid w:val="0016463F"/>
    <w:rsid w:val="001735CB"/>
    <w:rsid w:val="00175C50"/>
    <w:rsid w:val="001764C0"/>
    <w:rsid w:val="00180BD3"/>
    <w:rsid w:val="00183B2D"/>
    <w:rsid w:val="00184167"/>
    <w:rsid w:val="00184456"/>
    <w:rsid w:val="001867C5"/>
    <w:rsid w:val="0019306E"/>
    <w:rsid w:val="001968DB"/>
    <w:rsid w:val="00197238"/>
    <w:rsid w:val="001974D0"/>
    <w:rsid w:val="001A059E"/>
    <w:rsid w:val="001A0BC6"/>
    <w:rsid w:val="001B07D0"/>
    <w:rsid w:val="001B148E"/>
    <w:rsid w:val="001B1E04"/>
    <w:rsid w:val="001B1ED0"/>
    <w:rsid w:val="001B60A9"/>
    <w:rsid w:val="001B6C4D"/>
    <w:rsid w:val="001C3C25"/>
    <w:rsid w:val="001C5C93"/>
    <w:rsid w:val="001D3D46"/>
    <w:rsid w:val="001D4912"/>
    <w:rsid w:val="001D502E"/>
    <w:rsid w:val="001D7377"/>
    <w:rsid w:val="001E0FE1"/>
    <w:rsid w:val="001E7A26"/>
    <w:rsid w:val="001F0EBA"/>
    <w:rsid w:val="002028A8"/>
    <w:rsid w:val="00206D78"/>
    <w:rsid w:val="00206DA2"/>
    <w:rsid w:val="0020778E"/>
    <w:rsid w:val="00207CDD"/>
    <w:rsid w:val="0021091C"/>
    <w:rsid w:val="00211B7F"/>
    <w:rsid w:val="00215D87"/>
    <w:rsid w:val="0021793F"/>
    <w:rsid w:val="00220626"/>
    <w:rsid w:val="00221100"/>
    <w:rsid w:val="002215F1"/>
    <w:rsid w:val="0022189F"/>
    <w:rsid w:val="00223388"/>
    <w:rsid w:val="00224D3B"/>
    <w:rsid w:val="00225AA6"/>
    <w:rsid w:val="0023027D"/>
    <w:rsid w:val="002329AE"/>
    <w:rsid w:val="002343BE"/>
    <w:rsid w:val="00235F95"/>
    <w:rsid w:val="00236601"/>
    <w:rsid w:val="00243337"/>
    <w:rsid w:val="00243B4D"/>
    <w:rsid w:val="00245D97"/>
    <w:rsid w:val="00247ECD"/>
    <w:rsid w:val="00250A2F"/>
    <w:rsid w:val="00250CF1"/>
    <w:rsid w:val="00250D87"/>
    <w:rsid w:val="0025103A"/>
    <w:rsid w:val="00251768"/>
    <w:rsid w:val="00252548"/>
    <w:rsid w:val="00253CE0"/>
    <w:rsid w:val="0025521A"/>
    <w:rsid w:val="002632D5"/>
    <w:rsid w:val="002639F5"/>
    <w:rsid w:val="00264F59"/>
    <w:rsid w:val="0026628D"/>
    <w:rsid w:val="002665E9"/>
    <w:rsid w:val="0026790C"/>
    <w:rsid w:val="00270269"/>
    <w:rsid w:val="00270E7D"/>
    <w:rsid w:val="0027292E"/>
    <w:rsid w:val="00273449"/>
    <w:rsid w:val="00273B90"/>
    <w:rsid w:val="00276192"/>
    <w:rsid w:val="00276AAD"/>
    <w:rsid w:val="00277131"/>
    <w:rsid w:val="00277753"/>
    <w:rsid w:val="00280D6A"/>
    <w:rsid w:val="00282243"/>
    <w:rsid w:val="002904EE"/>
    <w:rsid w:val="00291DC2"/>
    <w:rsid w:val="002947BA"/>
    <w:rsid w:val="00294E72"/>
    <w:rsid w:val="002A0EC8"/>
    <w:rsid w:val="002A443F"/>
    <w:rsid w:val="002B113B"/>
    <w:rsid w:val="002B26F8"/>
    <w:rsid w:val="002B5FD7"/>
    <w:rsid w:val="002B6ADF"/>
    <w:rsid w:val="002C1A6B"/>
    <w:rsid w:val="002C49F0"/>
    <w:rsid w:val="002D0E77"/>
    <w:rsid w:val="002D1D49"/>
    <w:rsid w:val="002D566F"/>
    <w:rsid w:val="002D6FB7"/>
    <w:rsid w:val="002D78BA"/>
    <w:rsid w:val="002E026C"/>
    <w:rsid w:val="002E1634"/>
    <w:rsid w:val="002E3614"/>
    <w:rsid w:val="002E37DE"/>
    <w:rsid w:val="002F0C46"/>
    <w:rsid w:val="002F1B33"/>
    <w:rsid w:val="002F3A3E"/>
    <w:rsid w:val="002F3FC4"/>
    <w:rsid w:val="00301F11"/>
    <w:rsid w:val="00303721"/>
    <w:rsid w:val="00304012"/>
    <w:rsid w:val="00305BD0"/>
    <w:rsid w:val="0031220B"/>
    <w:rsid w:val="00312297"/>
    <w:rsid w:val="00312FAA"/>
    <w:rsid w:val="00316619"/>
    <w:rsid w:val="00317DDA"/>
    <w:rsid w:val="00320BD0"/>
    <w:rsid w:val="00323D1C"/>
    <w:rsid w:val="003246F3"/>
    <w:rsid w:val="003266DD"/>
    <w:rsid w:val="00327898"/>
    <w:rsid w:val="0033045D"/>
    <w:rsid w:val="00331DD7"/>
    <w:rsid w:val="00332CC0"/>
    <w:rsid w:val="003336FC"/>
    <w:rsid w:val="003346E4"/>
    <w:rsid w:val="00337899"/>
    <w:rsid w:val="00337FAE"/>
    <w:rsid w:val="00340D03"/>
    <w:rsid w:val="0034274F"/>
    <w:rsid w:val="0034286E"/>
    <w:rsid w:val="00343D0D"/>
    <w:rsid w:val="00347568"/>
    <w:rsid w:val="003547D5"/>
    <w:rsid w:val="003572C1"/>
    <w:rsid w:val="00363E20"/>
    <w:rsid w:val="00364C2A"/>
    <w:rsid w:val="0036606A"/>
    <w:rsid w:val="00373D8C"/>
    <w:rsid w:val="0037404F"/>
    <w:rsid w:val="00374551"/>
    <w:rsid w:val="00374EB9"/>
    <w:rsid w:val="00375AB6"/>
    <w:rsid w:val="00376A4C"/>
    <w:rsid w:val="003778D9"/>
    <w:rsid w:val="00377A07"/>
    <w:rsid w:val="00382B8E"/>
    <w:rsid w:val="00387632"/>
    <w:rsid w:val="00387A55"/>
    <w:rsid w:val="00390188"/>
    <w:rsid w:val="00393F89"/>
    <w:rsid w:val="0039473D"/>
    <w:rsid w:val="00395A22"/>
    <w:rsid w:val="003A0EB3"/>
    <w:rsid w:val="003A157A"/>
    <w:rsid w:val="003A17F8"/>
    <w:rsid w:val="003A1BE3"/>
    <w:rsid w:val="003A1CDB"/>
    <w:rsid w:val="003A3C47"/>
    <w:rsid w:val="003A51FE"/>
    <w:rsid w:val="003A5C53"/>
    <w:rsid w:val="003A6195"/>
    <w:rsid w:val="003A78B4"/>
    <w:rsid w:val="003A79ED"/>
    <w:rsid w:val="003B28E2"/>
    <w:rsid w:val="003B4545"/>
    <w:rsid w:val="003B5826"/>
    <w:rsid w:val="003B5C49"/>
    <w:rsid w:val="003C04C9"/>
    <w:rsid w:val="003C0E79"/>
    <w:rsid w:val="003C7444"/>
    <w:rsid w:val="003C76E7"/>
    <w:rsid w:val="003D2E6C"/>
    <w:rsid w:val="003D41DA"/>
    <w:rsid w:val="003D53F0"/>
    <w:rsid w:val="003D6E67"/>
    <w:rsid w:val="003D7039"/>
    <w:rsid w:val="003E3239"/>
    <w:rsid w:val="003E3522"/>
    <w:rsid w:val="003E6804"/>
    <w:rsid w:val="003E7DEE"/>
    <w:rsid w:val="003F18D4"/>
    <w:rsid w:val="003F1A54"/>
    <w:rsid w:val="003F44FB"/>
    <w:rsid w:val="003F664D"/>
    <w:rsid w:val="003F6824"/>
    <w:rsid w:val="003F68FF"/>
    <w:rsid w:val="00401CA4"/>
    <w:rsid w:val="00402754"/>
    <w:rsid w:val="00404B2F"/>
    <w:rsid w:val="00404E7A"/>
    <w:rsid w:val="0040650E"/>
    <w:rsid w:val="00411B51"/>
    <w:rsid w:val="0041562C"/>
    <w:rsid w:val="00416336"/>
    <w:rsid w:val="00416848"/>
    <w:rsid w:val="0041687B"/>
    <w:rsid w:val="00417010"/>
    <w:rsid w:val="0041753A"/>
    <w:rsid w:val="00420203"/>
    <w:rsid w:val="00420CB9"/>
    <w:rsid w:val="00422C37"/>
    <w:rsid w:val="00422C7F"/>
    <w:rsid w:val="004303F8"/>
    <w:rsid w:val="004340D2"/>
    <w:rsid w:val="004344AE"/>
    <w:rsid w:val="00434EBF"/>
    <w:rsid w:val="004364CC"/>
    <w:rsid w:val="004373B3"/>
    <w:rsid w:val="004377F0"/>
    <w:rsid w:val="0044468E"/>
    <w:rsid w:val="004457B1"/>
    <w:rsid w:val="00446B9E"/>
    <w:rsid w:val="00451BA0"/>
    <w:rsid w:val="00460FF1"/>
    <w:rsid w:val="00462337"/>
    <w:rsid w:val="00464EBF"/>
    <w:rsid w:val="00465407"/>
    <w:rsid w:val="0046609F"/>
    <w:rsid w:val="004678E8"/>
    <w:rsid w:val="00470821"/>
    <w:rsid w:val="00477A4A"/>
    <w:rsid w:val="00484322"/>
    <w:rsid w:val="00484487"/>
    <w:rsid w:val="00485C14"/>
    <w:rsid w:val="00487D79"/>
    <w:rsid w:val="00491CAF"/>
    <w:rsid w:val="00492AF8"/>
    <w:rsid w:val="004934E6"/>
    <w:rsid w:val="0049755C"/>
    <w:rsid w:val="004A5460"/>
    <w:rsid w:val="004A6EA1"/>
    <w:rsid w:val="004A7A57"/>
    <w:rsid w:val="004B062B"/>
    <w:rsid w:val="004B1914"/>
    <w:rsid w:val="004B27B6"/>
    <w:rsid w:val="004B334F"/>
    <w:rsid w:val="004B53E3"/>
    <w:rsid w:val="004B761C"/>
    <w:rsid w:val="004B7973"/>
    <w:rsid w:val="004C01AE"/>
    <w:rsid w:val="004C157C"/>
    <w:rsid w:val="004C5E1C"/>
    <w:rsid w:val="004C6E15"/>
    <w:rsid w:val="004D23C9"/>
    <w:rsid w:val="004D2D73"/>
    <w:rsid w:val="004D4847"/>
    <w:rsid w:val="004D7FF6"/>
    <w:rsid w:val="004E0E7A"/>
    <w:rsid w:val="004E24E6"/>
    <w:rsid w:val="004E2B12"/>
    <w:rsid w:val="004E326A"/>
    <w:rsid w:val="004E45AE"/>
    <w:rsid w:val="004F14EC"/>
    <w:rsid w:val="005005DC"/>
    <w:rsid w:val="00502F81"/>
    <w:rsid w:val="00505AD6"/>
    <w:rsid w:val="00507616"/>
    <w:rsid w:val="00507B3C"/>
    <w:rsid w:val="00512C66"/>
    <w:rsid w:val="005132EB"/>
    <w:rsid w:val="00515991"/>
    <w:rsid w:val="00520D3A"/>
    <w:rsid w:val="00523E5C"/>
    <w:rsid w:val="00526E57"/>
    <w:rsid w:val="0052789C"/>
    <w:rsid w:val="00530A7F"/>
    <w:rsid w:val="0053337C"/>
    <w:rsid w:val="00534474"/>
    <w:rsid w:val="00540C69"/>
    <w:rsid w:val="00542900"/>
    <w:rsid w:val="00545307"/>
    <w:rsid w:val="00546C64"/>
    <w:rsid w:val="00550E5F"/>
    <w:rsid w:val="0055311C"/>
    <w:rsid w:val="0055425E"/>
    <w:rsid w:val="00554916"/>
    <w:rsid w:val="00554A6F"/>
    <w:rsid w:val="00556937"/>
    <w:rsid w:val="00557E3C"/>
    <w:rsid w:val="00560B0A"/>
    <w:rsid w:val="00566D2E"/>
    <w:rsid w:val="005672AD"/>
    <w:rsid w:val="0056776F"/>
    <w:rsid w:val="005705B8"/>
    <w:rsid w:val="00572547"/>
    <w:rsid w:val="005745E3"/>
    <w:rsid w:val="00574896"/>
    <w:rsid w:val="00576219"/>
    <w:rsid w:val="00576F0D"/>
    <w:rsid w:val="00577765"/>
    <w:rsid w:val="00580735"/>
    <w:rsid w:val="00585441"/>
    <w:rsid w:val="0058635D"/>
    <w:rsid w:val="0058748B"/>
    <w:rsid w:val="00591605"/>
    <w:rsid w:val="00594E1F"/>
    <w:rsid w:val="005A0001"/>
    <w:rsid w:val="005A13B6"/>
    <w:rsid w:val="005B4A31"/>
    <w:rsid w:val="005C17F4"/>
    <w:rsid w:val="005C1BF7"/>
    <w:rsid w:val="005C1CAB"/>
    <w:rsid w:val="005C2497"/>
    <w:rsid w:val="005C4DCF"/>
    <w:rsid w:val="005C5F6F"/>
    <w:rsid w:val="005C6FED"/>
    <w:rsid w:val="005D4158"/>
    <w:rsid w:val="005D693B"/>
    <w:rsid w:val="005E303C"/>
    <w:rsid w:val="005E3995"/>
    <w:rsid w:val="005E617B"/>
    <w:rsid w:val="005E6E5E"/>
    <w:rsid w:val="005F2274"/>
    <w:rsid w:val="005F2423"/>
    <w:rsid w:val="005F2BEE"/>
    <w:rsid w:val="005F352C"/>
    <w:rsid w:val="005F49BE"/>
    <w:rsid w:val="005F78B3"/>
    <w:rsid w:val="006126DD"/>
    <w:rsid w:val="00614A69"/>
    <w:rsid w:val="0061677A"/>
    <w:rsid w:val="00616831"/>
    <w:rsid w:val="00620B9B"/>
    <w:rsid w:val="00624938"/>
    <w:rsid w:val="00624F5C"/>
    <w:rsid w:val="0062730F"/>
    <w:rsid w:val="0062773D"/>
    <w:rsid w:val="00633588"/>
    <w:rsid w:val="00633A92"/>
    <w:rsid w:val="00636C9C"/>
    <w:rsid w:val="00637208"/>
    <w:rsid w:val="00640FCE"/>
    <w:rsid w:val="00641160"/>
    <w:rsid w:val="00644658"/>
    <w:rsid w:val="0064482B"/>
    <w:rsid w:val="0064521D"/>
    <w:rsid w:val="00647991"/>
    <w:rsid w:val="00647AC9"/>
    <w:rsid w:val="00652B6D"/>
    <w:rsid w:val="00653B6D"/>
    <w:rsid w:val="00655A41"/>
    <w:rsid w:val="00655B30"/>
    <w:rsid w:val="0065608D"/>
    <w:rsid w:val="0066172B"/>
    <w:rsid w:val="006625D4"/>
    <w:rsid w:val="00662774"/>
    <w:rsid w:val="006651CE"/>
    <w:rsid w:val="0067232E"/>
    <w:rsid w:val="006740BC"/>
    <w:rsid w:val="006769B3"/>
    <w:rsid w:val="00676C08"/>
    <w:rsid w:val="006774EA"/>
    <w:rsid w:val="00682E8A"/>
    <w:rsid w:val="00683F52"/>
    <w:rsid w:val="00684402"/>
    <w:rsid w:val="00690ECB"/>
    <w:rsid w:val="00692A94"/>
    <w:rsid w:val="006931F2"/>
    <w:rsid w:val="00695014"/>
    <w:rsid w:val="00697235"/>
    <w:rsid w:val="00697CB2"/>
    <w:rsid w:val="006A2101"/>
    <w:rsid w:val="006B13A0"/>
    <w:rsid w:val="006B2A0C"/>
    <w:rsid w:val="006D06BF"/>
    <w:rsid w:val="006D4F51"/>
    <w:rsid w:val="006D71C6"/>
    <w:rsid w:val="006E3655"/>
    <w:rsid w:val="006E3876"/>
    <w:rsid w:val="006E40CC"/>
    <w:rsid w:val="006E5D2D"/>
    <w:rsid w:val="006F1AB8"/>
    <w:rsid w:val="006F1DB7"/>
    <w:rsid w:val="006F67B2"/>
    <w:rsid w:val="00700F24"/>
    <w:rsid w:val="00701722"/>
    <w:rsid w:val="00701AC6"/>
    <w:rsid w:val="00701D4D"/>
    <w:rsid w:val="007038C7"/>
    <w:rsid w:val="00705D2D"/>
    <w:rsid w:val="0071017C"/>
    <w:rsid w:val="007133C3"/>
    <w:rsid w:val="007150AB"/>
    <w:rsid w:val="00721AED"/>
    <w:rsid w:val="007220D3"/>
    <w:rsid w:val="007224EE"/>
    <w:rsid w:val="00723119"/>
    <w:rsid w:val="00724A2A"/>
    <w:rsid w:val="00726A03"/>
    <w:rsid w:val="007314F6"/>
    <w:rsid w:val="007354D0"/>
    <w:rsid w:val="007363D1"/>
    <w:rsid w:val="00737AE7"/>
    <w:rsid w:val="00744101"/>
    <w:rsid w:val="007450E7"/>
    <w:rsid w:val="007523CE"/>
    <w:rsid w:val="00756B03"/>
    <w:rsid w:val="007609D8"/>
    <w:rsid w:val="0076148F"/>
    <w:rsid w:val="00761948"/>
    <w:rsid w:val="0076369B"/>
    <w:rsid w:val="007646E8"/>
    <w:rsid w:val="0076536B"/>
    <w:rsid w:val="00765500"/>
    <w:rsid w:val="00767F04"/>
    <w:rsid w:val="007712A1"/>
    <w:rsid w:val="0077540B"/>
    <w:rsid w:val="00775CDB"/>
    <w:rsid w:val="00777489"/>
    <w:rsid w:val="00780016"/>
    <w:rsid w:val="00780F90"/>
    <w:rsid w:val="007842E3"/>
    <w:rsid w:val="007854CB"/>
    <w:rsid w:val="00785FC0"/>
    <w:rsid w:val="00787355"/>
    <w:rsid w:val="0078745F"/>
    <w:rsid w:val="00787DC9"/>
    <w:rsid w:val="007933F1"/>
    <w:rsid w:val="00794BEE"/>
    <w:rsid w:val="00795D96"/>
    <w:rsid w:val="007A4702"/>
    <w:rsid w:val="007A5A73"/>
    <w:rsid w:val="007A5BC5"/>
    <w:rsid w:val="007A7E45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02F6"/>
    <w:rsid w:val="007C0F3A"/>
    <w:rsid w:val="007C1B67"/>
    <w:rsid w:val="007C3145"/>
    <w:rsid w:val="007C3A89"/>
    <w:rsid w:val="007C3B30"/>
    <w:rsid w:val="007D025A"/>
    <w:rsid w:val="007D1EDB"/>
    <w:rsid w:val="007D2B51"/>
    <w:rsid w:val="007D3347"/>
    <w:rsid w:val="007D37A6"/>
    <w:rsid w:val="007D3929"/>
    <w:rsid w:val="007D4364"/>
    <w:rsid w:val="007D4EF8"/>
    <w:rsid w:val="007E1361"/>
    <w:rsid w:val="007E3019"/>
    <w:rsid w:val="007E31D6"/>
    <w:rsid w:val="007E330D"/>
    <w:rsid w:val="007E403A"/>
    <w:rsid w:val="007E466A"/>
    <w:rsid w:val="007E5AFA"/>
    <w:rsid w:val="007E67DA"/>
    <w:rsid w:val="007F0002"/>
    <w:rsid w:val="007F08CC"/>
    <w:rsid w:val="007F1518"/>
    <w:rsid w:val="007F188C"/>
    <w:rsid w:val="007F19C9"/>
    <w:rsid w:val="007F3823"/>
    <w:rsid w:val="007F622A"/>
    <w:rsid w:val="00805CD7"/>
    <w:rsid w:val="00805FBE"/>
    <w:rsid w:val="00806F34"/>
    <w:rsid w:val="00811A50"/>
    <w:rsid w:val="008124BF"/>
    <w:rsid w:val="008169EA"/>
    <w:rsid w:val="00816FB9"/>
    <w:rsid w:val="00817943"/>
    <w:rsid w:val="008226E4"/>
    <w:rsid w:val="008236D0"/>
    <w:rsid w:val="008255CA"/>
    <w:rsid w:val="00825EC8"/>
    <w:rsid w:val="008307E3"/>
    <w:rsid w:val="00832D6D"/>
    <w:rsid w:val="00835340"/>
    <w:rsid w:val="00840100"/>
    <w:rsid w:val="00841D9F"/>
    <w:rsid w:val="00842CAE"/>
    <w:rsid w:val="00846200"/>
    <w:rsid w:val="00847215"/>
    <w:rsid w:val="0085091F"/>
    <w:rsid w:val="00853B77"/>
    <w:rsid w:val="0086141D"/>
    <w:rsid w:val="008640DB"/>
    <w:rsid w:val="008645B9"/>
    <w:rsid w:val="00872C91"/>
    <w:rsid w:val="00875E94"/>
    <w:rsid w:val="0088025E"/>
    <w:rsid w:val="0088342F"/>
    <w:rsid w:val="00884757"/>
    <w:rsid w:val="008866D5"/>
    <w:rsid w:val="00886C69"/>
    <w:rsid w:val="00896357"/>
    <w:rsid w:val="00896663"/>
    <w:rsid w:val="00896ED9"/>
    <w:rsid w:val="008A0593"/>
    <w:rsid w:val="008A1B5D"/>
    <w:rsid w:val="008A5CC4"/>
    <w:rsid w:val="008A7C64"/>
    <w:rsid w:val="008B01CA"/>
    <w:rsid w:val="008B0502"/>
    <w:rsid w:val="008B2785"/>
    <w:rsid w:val="008B3683"/>
    <w:rsid w:val="008B4956"/>
    <w:rsid w:val="008C3161"/>
    <w:rsid w:val="008C7323"/>
    <w:rsid w:val="008D04DC"/>
    <w:rsid w:val="008D098B"/>
    <w:rsid w:val="008D2A8E"/>
    <w:rsid w:val="008D3301"/>
    <w:rsid w:val="008D5128"/>
    <w:rsid w:val="008D5185"/>
    <w:rsid w:val="008E0B51"/>
    <w:rsid w:val="008E0C3B"/>
    <w:rsid w:val="008E1849"/>
    <w:rsid w:val="008E332B"/>
    <w:rsid w:val="008E4630"/>
    <w:rsid w:val="008E4A25"/>
    <w:rsid w:val="008E4BCA"/>
    <w:rsid w:val="008E5422"/>
    <w:rsid w:val="008E5AEC"/>
    <w:rsid w:val="008F1068"/>
    <w:rsid w:val="008F1365"/>
    <w:rsid w:val="008F4B86"/>
    <w:rsid w:val="009031D6"/>
    <w:rsid w:val="009060A4"/>
    <w:rsid w:val="00906F42"/>
    <w:rsid w:val="00907FBE"/>
    <w:rsid w:val="00913445"/>
    <w:rsid w:val="009153CC"/>
    <w:rsid w:val="00917B81"/>
    <w:rsid w:val="0092002C"/>
    <w:rsid w:val="00920EB9"/>
    <w:rsid w:val="009225DD"/>
    <w:rsid w:val="00922DB8"/>
    <w:rsid w:val="00922FFE"/>
    <w:rsid w:val="00924C66"/>
    <w:rsid w:val="00926EB6"/>
    <w:rsid w:val="0093256C"/>
    <w:rsid w:val="00932A0E"/>
    <w:rsid w:val="00932E94"/>
    <w:rsid w:val="00935907"/>
    <w:rsid w:val="0093628F"/>
    <w:rsid w:val="00936573"/>
    <w:rsid w:val="00940F70"/>
    <w:rsid w:val="009504F2"/>
    <w:rsid w:val="00952338"/>
    <w:rsid w:val="0095273F"/>
    <w:rsid w:val="009535EE"/>
    <w:rsid w:val="00955118"/>
    <w:rsid w:val="00956E72"/>
    <w:rsid w:val="00957370"/>
    <w:rsid w:val="00961690"/>
    <w:rsid w:val="0097289C"/>
    <w:rsid w:val="009739C0"/>
    <w:rsid w:val="00975D57"/>
    <w:rsid w:val="00982817"/>
    <w:rsid w:val="009867D6"/>
    <w:rsid w:val="00986E49"/>
    <w:rsid w:val="00990685"/>
    <w:rsid w:val="00990A43"/>
    <w:rsid w:val="00990ED3"/>
    <w:rsid w:val="0099602E"/>
    <w:rsid w:val="009A0E1B"/>
    <w:rsid w:val="009A2943"/>
    <w:rsid w:val="009A3908"/>
    <w:rsid w:val="009A5C07"/>
    <w:rsid w:val="009B34F4"/>
    <w:rsid w:val="009B3CC5"/>
    <w:rsid w:val="009B63FE"/>
    <w:rsid w:val="009B6715"/>
    <w:rsid w:val="009B7D4F"/>
    <w:rsid w:val="009C1E47"/>
    <w:rsid w:val="009C36C0"/>
    <w:rsid w:val="009C4798"/>
    <w:rsid w:val="009C7667"/>
    <w:rsid w:val="009C7C90"/>
    <w:rsid w:val="009D3945"/>
    <w:rsid w:val="009D3D65"/>
    <w:rsid w:val="009E3171"/>
    <w:rsid w:val="009E6668"/>
    <w:rsid w:val="009E7909"/>
    <w:rsid w:val="009F225B"/>
    <w:rsid w:val="009F4239"/>
    <w:rsid w:val="009F6A8B"/>
    <w:rsid w:val="00A03B18"/>
    <w:rsid w:val="00A03DF3"/>
    <w:rsid w:val="00A126DF"/>
    <w:rsid w:val="00A15FBB"/>
    <w:rsid w:val="00A16A36"/>
    <w:rsid w:val="00A17E1C"/>
    <w:rsid w:val="00A22287"/>
    <w:rsid w:val="00A24FFD"/>
    <w:rsid w:val="00A26310"/>
    <w:rsid w:val="00A27BFE"/>
    <w:rsid w:val="00A35A20"/>
    <w:rsid w:val="00A36F7A"/>
    <w:rsid w:val="00A40933"/>
    <w:rsid w:val="00A411BA"/>
    <w:rsid w:val="00A42970"/>
    <w:rsid w:val="00A442F2"/>
    <w:rsid w:val="00A45CAD"/>
    <w:rsid w:val="00A462B3"/>
    <w:rsid w:val="00A46AA0"/>
    <w:rsid w:val="00A46FFC"/>
    <w:rsid w:val="00A57130"/>
    <w:rsid w:val="00A57378"/>
    <w:rsid w:val="00A605AD"/>
    <w:rsid w:val="00A62AF6"/>
    <w:rsid w:val="00A62EBB"/>
    <w:rsid w:val="00A63066"/>
    <w:rsid w:val="00A63D5B"/>
    <w:rsid w:val="00A63F79"/>
    <w:rsid w:val="00A64200"/>
    <w:rsid w:val="00A65BAB"/>
    <w:rsid w:val="00A706A9"/>
    <w:rsid w:val="00A75D64"/>
    <w:rsid w:val="00A77589"/>
    <w:rsid w:val="00A7768F"/>
    <w:rsid w:val="00A8506A"/>
    <w:rsid w:val="00A870E4"/>
    <w:rsid w:val="00A87264"/>
    <w:rsid w:val="00A96350"/>
    <w:rsid w:val="00AA02EB"/>
    <w:rsid w:val="00AA3049"/>
    <w:rsid w:val="00AA4B71"/>
    <w:rsid w:val="00AA5ED1"/>
    <w:rsid w:val="00AA7442"/>
    <w:rsid w:val="00AA7889"/>
    <w:rsid w:val="00AA7B2F"/>
    <w:rsid w:val="00AB0172"/>
    <w:rsid w:val="00AB0ED0"/>
    <w:rsid w:val="00AB2709"/>
    <w:rsid w:val="00AB397A"/>
    <w:rsid w:val="00AB4821"/>
    <w:rsid w:val="00AB595D"/>
    <w:rsid w:val="00AC5E09"/>
    <w:rsid w:val="00AC7E9D"/>
    <w:rsid w:val="00AD46D6"/>
    <w:rsid w:val="00AD476B"/>
    <w:rsid w:val="00AE1C31"/>
    <w:rsid w:val="00AE2549"/>
    <w:rsid w:val="00AE5E33"/>
    <w:rsid w:val="00AE5F35"/>
    <w:rsid w:val="00AE6679"/>
    <w:rsid w:val="00AE7311"/>
    <w:rsid w:val="00AF2C72"/>
    <w:rsid w:val="00AF32DD"/>
    <w:rsid w:val="00AF4C33"/>
    <w:rsid w:val="00AF4E20"/>
    <w:rsid w:val="00B0220C"/>
    <w:rsid w:val="00B10448"/>
    <w:rsid w:val="00B14891"/>
    <w:rsid w:val="00B1573B"/>
    <w:rsid w:val="00B15EE5"/>
    <w:rsid w:val="00B161CA"/>
    <w:rsid w:val="00B16D19"/>
    <w:rsid w:val="00B206AD"/>
    <w:rsid w:val="00B208AD"/>
    <w:rsid w:val="00B21435"/>
    <w:rsid w:val="00B25548"/>
    <w:rsid w:val="00B2760E"/>
    <w:rsid w:val="00B27AF1"/>
    <w:rsid w:val="00B342FC"/>
    <w:rsid w:val="00B34E93"/>
    <w:rsid w:val="00B35115"/>
    <w:rsid w:val="00B35D09"/>
    <w:rsid w:val="00B4399E"/>
    <w:rsid w:val="00B43D45"/>
    <w:rsid w:val="00B50BAC"/>
    <w:rsid w:val="00B51D37"/>
    <w:rsid w:val="00B52858"/>
    <w:rsid w:val="00B52CA9"/>
    <w:rsid w:val="00B54124"/>
    <w:rsid w:val="00B56C15"/>
    <w:rsid w:val="00B625A0"/>
    <w:rsid w:val="00B630B4"/>
    <w:rsid w:val="00B635F9"/>
    <w:rsid w:val="00B63945"/>
    <w:rsid w:val="00B64959"/>
    <w:rsid w:val="00B64F64"/>
    <w:rsid w:val="00B7005D"/>
    <w:rsid w:val="00B70289"/>
    <w:rsid w:val="00B70845"/>
    <w:rsid w:val="00B71769"/>
    <w:rsid w:val="00B71D00"/>
    <w:rsid w:val="00B75BAE"/>
    <w:rsid w:val="00B8083F"/>
    <w:rsid w:val="00B86C48"/>
    <w:rsid w:val="00B86D5E"/>
    <w:rsid w:val="00B86DDF"/>
    <w:rsid w:val="00B92C1A"/>
    <w:rsid w:val="00B9328C"/>
    <w:rsid w:val="00B93999"/>
    <w:rsid w:val="00B940DF"/>
    <w:rsid w:val="00B973D0"/>
    <w:rsid w:val="00BA5094"/>
    <w:rsid w:val="00BA6439"/>
    <w:rsid w:val="00BB06E9"/>
    <w:rsid w:val="00BB7132"/>
    <w:rsid w:val="00BC18A7"/>
    <w:rsid w:val="00BC2552"/>
    <w:rsid w:val="00BC622B"/>
    <w:rsid w:val="00BC6517"/>
    <w:rsid w:val="00BC66E7"/>
    <w:rsid w:val="00BC703B"/>
    <w:rsid w:val="00BC7F02"/>
    <w:rsid w:val="00BD2690"/>
    <w:rsid w:val="00BD2E31"/>
    <w:rsid w:val="00BD5423"/>
    <w:rsid w:val="00BD5910"/>
    <w:rsid w:val="00BE0064"/>
    <w:rsid w:val="00BE0B73"/>
    <w:rsid w:val="00BE119E"/>
    <w:rsid w:val="00BE2BF0"/>
    <w:rsid w:val="00BE4FED"/>
    <w:rsid w:val="00BF3706"/>
    <w:rsid w:val="00BF53CC"/>
    <w:rsid w:val="00C0337D"/>
    <w:rsid w:val="00C03938"/>
    <w:rsid w:val="00C03AC6"/>
    <w:rsid w:val="00C041A2"/>
    <w:rsid w:val="00C10662"/>
    <w:rsid w:val="00C13584"/>
    <w:rsid w:val="00C13C76"/>
    <w:rsid w:val="00C1412D"/>
    <w:rsid w:val="00C15431"/>
    <w:rsid w:val="00C164B7"/>
    <w:rsid w:val="00C20564"/>
    <w:rsid w:val="00C22111"/>
    <w:rsid w:val="00C2321F"/>
    <w:rsid w:val="00C23C35"/>
    <w:rsid w:val="00C24250"/>
    <w:rsid w:val="00C2535E"/>
    <w:rsid w:val="00C26A7D"/>
    <w:rsid w:val="00C26EEA"/>
    <w:rsid w:val="00C27825"/>
    <w:rsid w:val="00C30AC5"/>
    <w:rsid w:val="00C31268"/>
    <w:rsid w:val="00C32ABF"/>
    <w:rsid w:val="00C32E9D"/>
    <w:rsid w:val="00C3611F"/>
    <w:rsid w:val="00C366CB"/>
    <w:rsid w:val="00C414EE"/>
    <w:rsid w:val="00C47828"/>
    <w:rsid w:val="00C50D06"/>
    <w:rsid w:val="00C50F1D"/>
    <w:rsid w:val="00C528CF"/>
    <w:rsid w:val="00C532A5"/>
    <w:rsid w:val="00C53D8F"/>
    <w:rsid w:val="00C542D0"/>
    <w:rsid w:val="00C606EA"/>
    <w:rsid w:val="00C609A1"/>
    <w:rsid w:val="00C63851"/>
    <w:rsid w:val="00C63E31"/>
    <w:rsid w:val="00C66201"/>
    <w:rsid w:val="00C74074"/>
    <w:rsid w:val="00C76A03"/>
    <w:rsid w:val="00C76C87"/>
    <w:rsid w:val="00C7787C"/>
    <w:rsid w:val="00C8028F"/>
    <w:rsid w:val="00C815AD"/>
    <w:rsid w:val="00C85E94"/>
    <w:rsid w:val="00C871CD"/>
    <w:rsid w:val="00C90121"/>
    <w:rsid w:val="00C92614"/>
    <w:rsid w:val="00C939F2"/>
    <w:rsid w:val="00C96F9A"/>
    <w:rsid w:val="00CA3E7B"/>
    <w:rsid w:val="00CA6F59"/>
    <w:rsid w:val="00CA7AD5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37A0"/>
    <w:rsid w:val="00CC43DA"/>
    <w:rsid w:val="00CC4B9E"/>
    <w:rsid w:val="00CD20A2"/>
    <w:rsid w:val="00CD2E61"/>
    <w:rsid w:val="00CD4BDE"/>
    <w:rsid w:val="00CD79AE"/>
    <w:rsid w:val="00CD7E91"/>
    <w:rsid w:val="00CE0576"/>
    <w:rsid w:val="00CE5D77"/>
    <w:rsid w:val="00CF010A"/>
    <w:rsid w:val="00CF103A"/>
    <w:rsid w:val="00CF1C52"/>
    <w:rsid w:val="00CF2D90"/>
    <w:rsid w:val="00CF3E9E"/>
    <w:rsid w:val="00CF51E5"/>
    <w:rsid w:val="00D00718"/>
    <w:rsid w:val="00D01615"/>
    <w:rsid w:val="00D07A78"/>
    <w:rsid w:val="00D1087A"/>
    <w:rsid w:val="00D11AD9"/>
    <w:rsid w:val="00D11E75"/>
    <w:rsid w:val="00D156FD"/>
    <w:rsid w:val="00D20A01"/>
    <w:rsid w:val="00D21707"/>
    <w:rsid w:val="00D21F62"/>
    <w:rsid w:val="00D25618"/>
    <w:rsid w:val="00D256E6"/>
    <w:rsid w:val="00D25F6D"/>
    <w:rsid w:val="00D2655C"/>
    <w:rsid w:val="00D269E0"/>
    <w:rsid w:val="00D319AA"/>
    <w:rsid w:val="00D32790"/>
    <w:rsid w:val="00D4112D"/>
    <w:rsid w:val="00D42A35"/>
    <w:rsid w:val="00D42EA8"/>
    <w:rsid w:val="00D43FA6"/>
    <w:rsid w:val="00D44176"/>
    <w:rsid w:val="00D45806"/>
    <w:rsid w:val="00D4624A"/>
    <w:rsid w:val="00D50179"/>
    <w:rsid w:val="00D52BF3"/>
    <w:rsid w:val="00D53550"/>
    <w:rsid w:val="00D53C2F"/>
    <w:rsid w:val="00D56CE1"/>
    <w:rsid w:val="00D6196D"/>
    <w:rsid w:val="00D62193"/>
    <w:rsid w:val="00D670B6"/>
    <w:rsid w:val="00D672CA"/>
    <w:rsid w:val="00D679A2"/>
    <w:rsid w:val="00D70BDF"/>
    <w:rsid w:val="00D753BC"/>
    <w:rsid w:val="00D757D5"/>
    <w:rsid w:val="00D76B79"/>
    <w:rsid w:val="00D773F5"/>
    <w:rsid w:val="00D844CD"/>
    <w:rsid w:val="00D85028"/>
    <w:rsid w:val="00D86C0A"/>
    <w:rsid w:val="00D86CDE"/>
    <w:rsid w:val="00D91B82"/>
    <w:rsid w:val="00D923F2"/>
    <w:rsid w:val="00DA1B9A"/>
    <w:rsid w:val="00DA53F3"/>
    <w:rsid w:val="00DA60BB"/>
    <w:rsid w:val="00DA7B6D"/>
    <w:rsid w:val="00DB32D0"/>
    <w:rsid w:val="00DB7753"/>
    <w:rsid w:val="00DC69F1"/>
    <w:rsid w:val="00DD051F"/>
    <w:rsid w:val="00DD27CD"/>
    <w:rsid w:val="00DE093B"/>
    <w:rsid w:val="00DE0A17"/>
    <w:rsid w:val="00DE4BE7"/>
    <w:rsid w:val="00DE5572"/>
    <w:rsid w:val="00DE796D"/>
    <w:rsid w:val="00DF364B"/>
    <w:rsid w:val="00E030D4"/>
    <w:rsid w:val="00E03787"/>
    <w:rsid w:val="00E03B4F"/>
    <w:rsid w:val="00E057EC"/>
    <w:rsid w:val="00E05BED"/>
    <w:rsid w:val="00E07A2B"/>
    <w:rsid w:val="00E07DBF"/>
    <w:rsid w:val="00E116C9"/>
    <w:rsid w:val="00E122F5"/>
    <w:rsid w:val="00E1405C"/>
    <w:rsid w:val="00E15D40"/>
    <w:rsid w:val="00E1663F"/>
    <w:rsid w:val="00E16740"/>
    <w:rsid w:val="00E228F6"/>
    <w:rsid w:val="00E23345"/>
    <w:rsid w:val="00E278E8"/>
    <w:rsid w:val="00E30F1A"/>
    <w:rsid w:val="00E332EB"/>
    <w:rsid w:val="00E36FB5"/>
    <w:rsid w:val="00E372EA"/>
    <w:rsid w:val="00E41A91"/>
    <w:rsid w:val="00E42515"/>
    <w:rsid w:val="00E42545"/>
    <w:rsid w:val="00E44770"/>
    <w:rsid w:val="00E513A1"/>
    <w:rsid w:val="00E522FE"/>
    <w:rsid w:val="00E543B1"/>
    <w:rsid w:val="00E57FF6"/>
    <w:rsid w:val="00E6533C"/>
    <w:rsid w:val="00E6667E"/>
    <w:rsid w:val="00E725D9"/>
    <w:rsid w:val="00E72CE0"/>
    <w:rsid w:val="00E77A0D"/>
    <w:rsid w:val="00E77AC4"/>
    <w:rsid w:val="00E77F83"/>
    <w:rsid w:val="00E80422"/>
    <w:rsid w:val="00E8069D"/>
    <w:rsid w:val="00E82924"/>
    <w:rsid w:val="00E83A3A"/>
    <w:rsid w:val="00E857F7"/>
    <w:rsid w:val="00E85983"/>
    <w:rsid w:val="00E85E67"/>
    <w:rsid w:val="00E9695C"/>
    <w:rsid w:val="00E9755B"/>
    <w:rsid w:val="00EA4F7C"/>
    <w:rsid w:val="00EB3023"/>
    <w:rsid w:val="00EB3933"/>
    <w:rsid w:val="00EB3C1A"/>
    <w:rsid w:val="00EB3E74"/>
    <w:rsid w:val="00EB6F52"/>
    <w:rsid w:val="00EC0809"/>
    <w:rsid w:val="00EC3BD4"/>
    <w:rsid w:val="00EC4C97"/>
    <w:rsid w:val="00EC4E5C"/>
    <w:rsid w:val="00ED021E"/>
    <w:rsid w:val="00ED0713"/>
    <w:rsid w:val="00ED0E87"/>
    <w:rsid w:val="00ED7BDC"/>
    <w:rsid w:val="00ED7F87"/>
    <w:rsid w:val="00EE3605"/>
    <w:rsid w:val="00EE69AF"/>
    <w:rsid w:val="00EE6EFD"/>
    <w:rsid w:val="00EE70BB"/>
    <w:rsid w:val="00EF1A68"/>
    <w:rsid w:val="00EF3B5D"/>
    <w:rsid w:val="00EF403E"/>
    <w:rsid w:val="00EF4AB2"/>
    <w:rsid w:val="00EF6701"/>
    <w:rsid w:val="00F0075E"/>
    <w:rsid w:val="00F032FE"/>
    <w:rsid w:val="00F03394"/>
    <w:rsid w:val="00F120E1"/>
    <w:rsid w:val="00F13188"/>
    <w:rsid w:val="00F13661"/>
    <w:rsid w:val="00F14D2B"/>
    <w:rsid w:val="00F15B55"/>
    <w:rsid w:val="00F16067"/>
    <w:rsid w:val="00F17442"/>
    <w:rsid w:val="00F176BB"/>
    <w:rsid w:val="00F23797"/>
    <w:rsid w:val="00F249A4"/>
    <w:rsid w:val="00F307ED"/>
    <w:rsid w:val="00F31548"/>
    <w:rsid w:val="00F3304D"/>
    <w:rsid w:val="00F33E4A"/>
    <w:rsid w:val="00F35B9A"/>
    <w:rsid w:val="00F35C83"/>
    <w:rsid w:val="00F420E7"/>
    <w:rsid w:val="00F42D8E"/>
    <w:rsid w:val="00F455FC"/>
    <w:rsid w:val="00F46DA6"/>
    <w:rsid w:val="00F51112"/>
    <w:rsid w:val="00F53F7C"/>
    <w:rsid w:val="00F54ECA"/>
    <w:rsid w:val="00F54ED7"/>
    <w:rsid w:val="00F558E7"/>
    <w:rsid w:val="00F62D70"/>
    <w:rsid w:val="00F66B33"/>
    <w:rsid w:val="00F670FA"/>
    <w:rsid w:val="00F672AD"/>
    <w:rsid w:val="00F67A74"/>
    <w:rsid w:val="00F71D1D"/>
    <w:rsid w:val="00F74300"/>
    <w:rsid w:val="00F8398C"/>
    <w:rsid w:val="00F9037A"/>
    <w:rsid w:val="00F92065"/>
    <w:rsid w:val="00F928B9"/>
    <w:rsid w:val="00F93A5B"/>
    <w:rsid w:val="00F93AB4"/>
    <w:rsid w:val="00F93C84"/>
    <w:rsid w:val="00F95FE0"/>
    <w:rsid w:val="00FA0325"/>
    <w:rsid w:val="00FB0A2A"/>
    <w:rsid w:val="00FB10A8"/>
    <w:rsid w:val="00FB1B76"/>
    <w:rsid w:val="00FB1D13"/>
    <w:rsid w:val="00FB3296"/>
    <w:rsid w:val="00FB3504"/>
    <w:rsid w:val="00FB5080"/>
    <w:rsid w:val="00FC2F10"/>
    <w:rsid w:val="00FC3090"/>
    <w:rsid w:val="00FC3430"/>
    <w:rsid w:val="00FC5AE2"/>
    <w:rsid w:val="00FD44E1"/>
    <w:rsid w:val="00FD5CB6"/>
    <w:rsid w:val="00FD6E38"/>
    <w:rsid w:val="00FE5061"/>
    <w:rsid w:val="00FF1A0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qFormat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customStyle="1" w:styleId="paragraph">
    <w:name w:val="paragraph"/>
    <w:basedOn w:val="Normal"/>
    <w:rsid w:val="00B639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B63945"/>
  </w:style>
  <w:style w:type="character" w:customStyle="1" w:styleId="eop">
    <w:name w:val="eop"/>
    <w:basedOn w:val="DefaultParagraphFont"/>
    <w:rsid w:val="00B63945"/>
  </w:style>
  <w:style w:type="paragraph" w:styleId="BodyText">
    <w:name w:val="Body Text"/>
    <w:aliases w:val="bt"/>
    <w:basedOn w:val="Normal"/>
    <w:link w:val="BodyTextChar"/>
    <w:rsid w:val="00C76C87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/>
      <w:sz w:val="20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C76C87"/>
    <w:rPr>
      <w:rFonts w:ascii="Times New Roman" w:eastAsia="MS Mincho" w:hAnsi="Times New Roman" w:cs="Times New Roman"/>
      <w:sz w:val="20"/>
      <w:szCs w:val="24"/>
    </w:rPr>
  </w:style>
  <w:style w:type="paragraph" w:styleId="Revision">
    <w:name w:val="Revision"/>
    <w:hidden/>
    <w:uiPriority w:val="99"/>
    <w:semiHidden/>
    <w:rsid w:val="00D00718"/>
    <w:pPr>
      <w:spacing w:after="0" w:line="240" w:lineRule="auto"/>
    </w:pPr>
    <w:rPr>
      <w:rFonts w:eastAsia="SimSun" w:cs="Times New Roman"/>
      <w:szCs w:val="20"/>
    </w:rPr>
  </w:style>
  <w:style w:type="paragraph" w:customStyle="1" w:styleId="3GPPHeader">
    <w:name w:val="3GPP_Header"/>
    <w:basedOn w:val="BodyText"/>
    <w:rsid w:val="001B1E04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  <w:lang w:eastAsia="zh-CN"/>
    </w:rPr>
  </w:style>
  <w:style w:type="paragraph" w:customStyle="1" w:styleId="B1">
    <w:name w:val="B1"/>
    <w:basedOn w:val="List"/>
    <w:link w:val="B1Char"/>
    <w:rsid w:val="00C606EA"/>
    <w:pPr>
      <w:ind w:left="568" w:hanging="284"/>
      <w:contextualSpacing w:val="0"/>
    </w:pPr>
    <w:rPr>
      <w:rFonts w:ascii="Times New Roman" w:eastAsia="Times New Roman" w:hAnsi="Times New Roman"/>
      <w:sz w:val="20"/>
      <w:lang w:val="x-none" w:eastAsia="x-none"/>
    </w:rPr>
  </w:style>
  <w:style w:type="character" w:customStyle="1" w:styleId="B1Char">
    <w:name w:val="B1 Char"/>
    <w:link w:val="B1"/>
    <w:rsid w:val="00C606E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rsid w:val="00C606EA"/>
    <w:pPr>
      <w:ind w:left="851" w:hanging="284"/>
      <w:contextualSpacing w:val="0"/>
    </w:pPr>
    <w:rPr>
      <w:rFonts w:ascii="Times New Roman" w:eastAsia="Times New Roman" w:hAnsi="Times New Roman"/>
      <w:sz w:val="20"/>
      <w:lang w:val="x-none" w:eastAsia="x-none"/>
    </w:rPr>
  </w:style>
  <w:style w:type="character" w:customStyle="1" w:styleId="B2Char">
    <w:name w:val="B2 Char"/>
    <w:link w:val="B2"/>
    <w:qFormat/>
    <w:rsid w:val="00C606E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6E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606EA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4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6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18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0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1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6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94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2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0449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6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855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748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59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89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07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A7114-A511-4C56-ABF6-EC60BB397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AT&amp;T Labs</dc:creator>
  <cp:keywords/>
  <dc:description/>
  <cp:lastModifiedBy>Akoum, Salam</cp:lastModifiedBy>
  <cp:revision>2</cp:revision>
  <dcterms:created xsi:type="dcterms:W3CDTF">2019-08-16T04:30:00Z</dcterms:created>
  <dcterms:modified xsi:type="dcterms:W3CDTF">2019-08-16T04:30:00Z</dcterms:modified>
</cp:coreProperties>
</file>